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8E35D8" w14:textId="0C21C305" w:rsidR="006941ED" w:rsidRDefault="004F7293">
      <w:pPr>
        <w:pStyle w:val="Heading1"/>
      </w:pPr>
      <w:r>
        <w:t>Biomanufacturing</w:t>
      </w:r>
    </w:p>
    <w:p w14:paraId="58A248A6" w14:textId="5A65258D" w:rsidR="00B2146E" w:rsidRPr="00B2146E" w:rsidRDefault="00B2146E" w:rsidP="00B2146E">
      <w:pPr>
        <w:keepNext/>
        <w:pBdr>
          <w:top w:val="nil"/>
          <w:left w:val="nil"/>
          <w:bottom w:val="nil"/>
          <w:right w:val="nil"/>
          <w:between w:val="nil"/>
        </w:pBdr>
        <w:spacing w:before="240" w:after="240"/>
        <w:jc w:val="center"/>
        <w:rPr>
          <w:rFonts w:ascii="Arial" w:hAnsi="Arial" w:cs="Arial"/>
          <w:i/>
          <w:color w:val="000000"/>
          <w:sz w:val="32"/>
          <w:szCs w:val="32"/>
        </w:rPr>
      </w:pPr>
      <w:r w:rsidRPr="00195EE0">
        <w:rPr>
          <w:rFonts w:ascii="Arial" w:hAnsi="Arial" w:cs="Arial"/>
          <w:i/>
          <w:color w:val="000000"/>
          <w:sz w:val="32"/>
          <w:szCs w:val="32"/>
        </w:rPr>
        <w:t>Agricultural Cyberbiosecurity Education Resource Collection</w:t>
      </w:r>
    </w:p>
    <w:p w14:paraId="5FB4927B" w14:textId="0BA3755E" w:rsidR="006941ED" w:rsidRDefault="004F7293" w:rsidP="00B2146E">
      <w:pPr>
        <w:pBdr>
          <w:top w:val="nil"/>
          <w:left w:val="nil"/>
          <w:bottom w:val="nil"/>
          <w:right w:val="nil"/>
          <w:between w:val="nil"/>
        </w:pBdr>
        <w:spacing w:after="480"/>
        <w:jc w:val="center"/>
        <w:rPr>
          <w:i/>
          <w:color w:val="000000"/>
          <w:sz w:val="20"/>
          <w:szCs w:val="20"/>
        </w:rPr>
        <w:sectPr w:rsidR="006941ED">
          <w:headerReference w:type="default" r:id="rId8"/>
          <w:footerReference w:type="even" r:id="rId9"/>
          <w:footerReference w:type="default" r:id="rId10"/>
          <w:headerReference w:type="first" r:id="rId11"/>
          <w:footerReference w:type="first" r:id="rId12"/>
          <w:pgSz w:w="12240" w:h="15840"/>
          <w:pgMar w:top="1440" w:right="1080" w:bottom="1152" w:left="1080" w:header="432" w:footer="432" w:gutter="0"/>
          <w:pgNumType w:start="1"/>
          <w:cols w:space="720"/>
          <w:titlePg/>
        </w:sectPr>
      </w:pPr>
      <w:r>
        <w:rPr>
          <w:i/>
          <w:color w:val="000000"/>
          <w:sz w:val="20"/>
          <w:szCs w:val="20"/>
        </w:rPr>
        <w:t xml:space="preserve">Authored by </w:t>
      </w:r>
      <w:r w:rsidR="00B2146E">
        <w:rPr>
          <w:i/>
          <w:sz w:val="20"/>
          <w:szCs w:val="20"/>
        </w:rPr>
        <w:t xml:space="preserve">David </w:t>
      </w:r>
      <w:proofErr w:type="spellStart"/>
      <w:r w:rsidR="00B2146E">
        <w:rPr>
          <w:i/>
          <w:sz w:val="20"/>
          <w:szCs w:val="20"/>
        </w:rPr>
        <w:t>Smilnak</w:t>
      </w:r>
      <w:proofErr w:type="spellEnd"/>
      <w:r w:rsidR="00B2146E">
        <w:rPr>
          <w:i/>
          <w:sz w:val="20"/>
          <w:szCs w:val="20"/>
        </w:rPr>
        <w:t xml:space="preserve">, </w:t>
      </w:r>
      <w:r w:rsidR="00B2146E">
        <w:rPr>
          <w:i/>
          <w:color w:val="000000"/>
          <w:sz w:val="20"/>
          <w:szCs w:val="20"/>
        </w:rPr>
        <w:t xml:space="preserve">Dr. Anne Brown, </w:t>
      </w:r>
      <w:r w:rsidR="00B2146E">
        <w:rPr>
          <w:i/>
          <w:sz w:val="20"/>
          <w:szCs w:val="20"/>
        </w:rPr>
        <w:t>Dr.</w:t>
      </w:r>
      <w:r w:rsidR="00B2146E">
        <w:rPr>
          <w:i/>
          <w:color w:val="000000"/>
          <w:sz w:val="20"/>
          <w:szCs w:val="20"/>
        </w:rPr>
        <w:t xml:space="preserve"> Laura Strawn, </w:t>
      </w:r>
      <w:r w:rsidR="00B2146E">
        <w:rPr>
          <w:i/>
          <w:sz w:val="20"/>
          <w:szCs w:val="20"/>
        </w:rPr>
        <w:t>Jaylan Day, and Dr. Hannah H. Scherer</w:t>
      </w:r>
    </w:p>
    <w:p w14:paraId="2D6471FE" w14:textId="77777777" w:rsidR="006941ED" w:rsidRDefault="004F7293">
      <w:pPr>
        <w:pStyle w:val="Heading2"/>
      </w:pPr>
      <w:r>
        <w:t>What is Biomanufacturing?</w:t>
      </w:r>
    </w:p>
    <w:p w14:paraId="0175FA0A" w14:textId="5A648ABD" w:rsidR="006941ED" w:rsidRDefault="00451B56">
      <w:pPr>
        <w:pBdr>
          <w:top w:val="nil"/>
          <w:left w:val="nil"/>
          <w:bottom w:val="nil"/>
          <w:right w:val="nil"/>
          <w:between w:val="nil"/>
        </w:pBdr>
        <w:spacing w:after="240"/>
        <w:rPr>
          <w:color w:val="000000"/>
          <w:sz w:val="22"/>
          <w:szCs w:val="22"/>
        </w:rPr>
      </w:pPr>
      <w:r>
        <w:rPr>
          <w:sz w:val="22"/>
          <w:szCs w:val="22"/>
        </w:rPr>
        <w:t xml:space="preserve">Biomanufacturing </w:t>
      </w:r>
      <w:r w:rsidR="004F7293">
        <w:rPr>
          <w:sz w:val="22"/>
          <w:szCs w:val="22"/>
        </w:rPr>
        <w:t>is where science, nature, and business collide</w:t>
      </w:r>
      <w:r w:rsidR="00E61BA5">
        <w:rPr>
          <w:sz w:val="22"/>
          <w:szCs w:val="22"/>
        </w:rPr>
        <w:t>.</w:t>
      </w:r>
      <w:r w:rsidR="004F7293">
        <w:rPr>
          <w:sz w:val="22"/>
          <w:szCs w:val="22"/>
        </w:rPr>
        <w:t xml:space="preserve"> Are you curious about how algae can make rocket fuel? Are you interested in how farming could help fight climate change? These and many more careers come together in biomanufacturing. There is an effort by industries to explore naturally occurring processes to produce the products we all use. Everything from medicine</w:t>
      </w:r>
      <w:r w:rsidR="00CE41EE">
        <w:rPr>
          <w:sz w:val="22"/>
          <w:szCs w:val="22"/>
        </w:rPr>
        <w:t xml:space="preserve"> to </w:t>
      </w:r>
      <w:r w:rsidR="004F7293">
        <w:rPr>
          <w:sz w:val="22"/>
          <w:szCs w:val="22"/>
        </w:rPr>
        <w:t xml:space="preserve">plastics and, yes, rocket fuel, could have a naturally occurring process to help us make it. </w:t>
      </w:r>
    </w:p>
    <w:p w14:paraId="2606002A" w14:textId="67E18FB3" w:rsidR="006941ED" w:rsidRDefault="004F7293">
      <w:pPr>
        <w:pBdr>
          <w:top w:val="nil"/>
          <w:left w:val="nil"/>
          <w:bottom w:val="nil"/>
          <w:right w:val="nil"/>
          <w:between w:val="nil"/>
        </w:pBdr>
        <w:spacing w:after="240"/>
        <w:rPr>
          <w:color w:val="000000"/>
          <w:sz w:val="22"/>
          <w:szCs w:val="22"/>
        </w:rPr>
      </w:pPr>
      <w:r>
        <w:rPr>
          <w:color w:val="000000"/>
          <w:sz w:val="22"/>
          <w:szCs w:val="22"/>
        </w:rPr>
        <w:t>For example, penicillin was one of the most important discoveries in modern medicine. In 1928, Dr. Alexander Fleming</w:t>
      </w:r>
      <w:r>
        <w:rPr>
          <w:sz w:val="22"/>
          <w:szCs w:val="22"/>
        </w:rPr>
        <w:t xml:space="preserve"> discovered penicillin</w:t>
      </w:r>
      <w:r>
        <w:rPr>
          <w:color w:val="000000"/>
          <w:sz w:val="22"/>
          <w:szCs w:val="22"/>
        </w:rPr>
        <w:t xml:space="preserve">. Using </w:t>
      </w:r>
      <w:r>
        <w:rPr>
          <w:sz w:val="22"/>
          <w:szCs w:val="22"/>
        </w:rPr>
        <w:t>microscopes and Petri dishes</w:t>
      </w:r>
      <w:r>
        <w:rPr>
          <w:color w:val="000000"/>
          <w:sz w:val="22"/>
          <w:szCs w:val="22"/>
        </w:rPr>
        <w:t>, Dr. Flem</w:t>
      </w:r>
      <w:r>
        <w:rPr>
          <w:sz w:val="22"/>
          <w:szCs w:val="22"/>
        </w:rPr>
        <w:t>ing recognized that this common and natural mold could destroy harmful bacteria</w:t>
      </w:r>
      <w:r w:rsidR="00E61BA5">
        <w:rPr>
          <w:sz w:val="22"/>
          <w:szCs w:val="22"/>
        </w:rPr>
        <w:t>.</w:t>
      </w:r>
      <w:r>
        <w:rPr>
          <w:sz w:val="22"/>
          <w:szCs w:val="22"/>
        </w:rPr>
        <w:t xml:space="preserve"> P</w:t>
      </w:r>
      <w:r>
        <w:rPr>
          <w:color w:val="000000"/>
          <w:sz w:val="22"/>
          <w:szCs w:val="22"/>
        </w:rPr>
        <w:t xml:space="preserve">enicillin </w:t>
      </w:r>
      <w:r>
        <w:rPr>
          <w:sz w:val="22"/>
          <w:szCs w:val="22"/>
        </w:rPr>
        <w:t xml:space="preserve">has </w:t>
      </w:r>
      <w:r>
        <w:rPr>
          <w:color w:val="000000"/>
          <w:sz w:val="22"/>
          <w:szCs w:val="22"/>
        </w:rPr>
        <w:t xml:space="preserve">since drastically lowered the death rate for bacterial infections. </w:t>
      </w:r>
      <w:r>
        <w:rPr>
          <w:sz w:val="22"/>
          <w:szCs w:val="22"/>
        </w:rPr>
        <w:t>This discovery has all the characteristics of a biomanufacturing success</w:t>
      </w:r>
      <w:r w:rsidR="00CE41EE">
        <w:rPr>
          <w:sz w:val="22"/>
          <w:szCs w:val="22"/>
        </w:rPr>
        <w:t xml:space="preserve">: </w:t>
      </w:r>
      <w:r>
        <w:rPr>
          <w:sz w:val="22"/>
          <w:szCs w:val="22"/>
        </w:rPr>
        <w:t xml:space="preserve">Penicillin is a naturally occurring substance, technology (microscopes and Petri dishes) was used to unlock its potential, and it had an economic impact on the medical industry (as well as others since it increased life expectancy). </w:t>
      </w:r>
    </w:p>
    <w:p w14:paraId="4F411D61" w14:textId="77777777" w:rsidR="006941ED" w:rsidRDefault="004F7293">
      <w:pPr>
        <w:pStyle w:val="Heading2"/>
      </w:pPr>
      <w:r>
        <w:t>A Brief History of Biomanufacturing</w:t>
      </w:r>
    </w:p>
    <w:p w14:paraId="1010FA94" w14:textId="24EE2C43" w:rsidR="006941ED" w:rsidRDefault="004F7293">
      <w:pPr>
        <w:pBdr>
          <w:top w:val="nil"/>
          <w:left w:val="nil"/>
          <w:bottom w:val="nil"/>
          <w:right w:val="nil"/>
          <w:between w:val="nil"/>
        </w:pBdr>
        <w:spacing w:after="240"/>
        <w:rPr>
          <w:color w:val="000000"/>
          <w:sz w:val="22"/>
          <w:szCs w:val="22"/>
        </w:rPr>
      </w:pPr>
      <w:r>
        <w:rPr>
          <w:color w:val="000000"/>
          <w:sz w:val="22"/>
          <w:szCs w:val="22"/>
        </w:rPr>
        <w:t>The history of biomanufacturing can be broken up into stages</w:t>
      </w:r>
      <w:r w:rsidR="00CE41EE">
        <w:rPr>
          <w:color w:val="000000"/>
          <w:sz w:val="22"/>
          <w:szCs w:val="22"/>
        </w:rPr>
        <w:t xml:space="preserve">: </w:t>
      </w:r>
      <w:r>
        <w:rPr>
          <w:color w:val="000000"/>
          <w:sz w:val="22"/>
          <w:szCs w:val="22"/>
        </w:rPr>
        <w:t>biomanufacturing 1</w:t>
      </w:r>
      <w:r w:rsidR="006E6039">
        <w:rPr>
          <w:color w:val="000000"/>
          <w:sz w:val="22"/>
          <w:szCs w:val="22"/>
        </w:rPr>
        <w:t>.0</w:t>
      </w:r>
      <w:r>
        <w:rPr>
          <w:color w:val="000000"/>
          <w:sz w:val="22"/>
          <w:szCs w:val="22"/>
        </w:rPr>
        <w:t>,</w:t>
      </w:r>
      <w:r w:rsidR="00451B56">
        <w:rPr>
          <w:color w:val="000000"/>
          <w:sz w:val="22"/>
          <w:szCs w:val="22"/>
        </w:rPr>
        <w:t xml:space="preserve"> </w:t>
      </w:r>
      <w:r>
        <w:rPr>
          <w:color w:val="000000"/>
          <w:sz w:val="22"/>
          <w:szCs w:val="22"/>
        </w:rPr>
        <w:t>2</w:t>
      </w:r>
      <w:r w:rsidR="006E6039">
        <w:rPr>
          <w:color w:val="000000"/>
          <w:sz w:val="22"/>
          <w:szCs w:val="22"/>
        </w:rPr>
        <w:t>.0</w:t>
      </w:r>
      <w:r w:rsidR="00451B56">
        <w:rPr>
          <w:color w:val="000000"/>
          <w:sz w:val="22"/>
          <w:szCs w:val="22"/>
        </w:rPr>
        <w:t xml:space="preserve">, </w:t>
      </w:r>
      <w:r>
        <w:rPr>
          <w:color w:val="000000"/>
          <w:sz w:val="22"/>
          <w:szCs w:val="22"/>
        </w:rPr>
        <w:t>3</w:t>
      </w:r>
      <w:r w:rsidR="006E6039">
        <w:rPr>
          <w:color w:val="000000"/>
          <w:sz w:val="22"/>
          <w:szCs w:val="22"/>
        </w:rPr>
        <w:t>.0</w:t>
      </w:r>
      <w:r>
        <w:rPr>
          <w:color w:val="000000"/>
          <w:sz w:val="22"/>
          <w:szCs w:val="22"/>
        </w:rPr>
        <w:t>, and 4</w:t>
      </w:r>
      <w:r w:rsidR="006E6039">
        <w:rPr>
          <w:color w:val="000000"/>
          <w:sz w:val="22"/>
          <w:szCs w:val="22"/>
        </w:rPr>
        <w:t>.0</w:t>
      </w:r>
      <w:r>
        <w:rPr>
          <w:color w:val="000000"/>
          <w:sz w:val="22"/>
          <w:szCs w:val="22"/>
        </w:rPr>
        <w:t xml:space="preserve">. The stages describe a variety of </w:t>
      </w:r>
      <w:r>
        <w:rPr>
          <w:sz w:val="22"/>
          <w:szCs w:val="22"/>
        </w:rPr>
        <w:t>technological</w:t>
      </w:r>
      <w:r>
        <w:rPr>
          <w:color w:val="000000"/>
          <w:sz w:val="22"/>
          <w:szCs w:val="22"/>
        </w:rPr>
        <w:t xml:space="preserve"> advances and understanding</w:t>
      </w:r>
      <w:r w:rsidR="00CE41EE">
        <w:rPr>
          <w:color w:val="000000"/>
          <w:sz w:val="22"/>
          <w:szCs w:val="22"/>
        </w:rPr>
        <w:t>s</w:t>
      </w:r>
      <w:r>
        <w:rPr>
          <w:color w:val="000000"/>
          <w:sz w:val="22"/>
          <w:szCs w:val="22"/>
        </w:rPr>
        <w:t xml:space="preserve"> of the natural world. </w:t>
      </w:r>
    </w:p>
    <w:p w14:paraId="7669C3F3" w14:textId="77777777" w:rsidR="006941ED" w:rsidRDefault="004F7293">
      <w:pPr>
        <w:pStyle w:val="Heading3"/>
      </w:pPr>
      <w:r>
        <w:t xml:space="preserve">Biomanufacturing 1.0 </w:t>
      </w:r>
    </w:p>
    <w:p w14:paraId="528F265B" w14:textId="3D501D36" w:rsidR="006941ED" w:rsidRDefault="004F7293">
      <w:pPr>
        <w:pBdr>
          <w:top w:val="nil"/>
          <w:left w:val="nil"/>
          <w:bottom w:val="nil"/>
          <w:right w:val="nil"/>
          <w:between w:val="nil"/>
        </w:pBdr>
        <w:spacing w:after="240"/>
        <w:rPr>
          <w:color w:val="000000"/>
          <w:sz w:val="22"/>
          <w:szCs w:val="22"/>
        </w:rPr>
      </w:pPr>
      <w:r>
        <w:rPr>
          <w:color w:val="000000"/>
          <w:sz w:val="22"/>
          <w:szCs w:val="22"/>
        </w:rPr>
        <w:t>Certain biomanufacturing processes, like brewing beer, have been around for as long as civilization</w:t>
      </w:r>
      <w:r w:rsidR="00CE41EE">
        <w:rPr>
          <w:color w:val="000000"/>
          <w:sz w:val="22"/>
          <w:szCs w:val="22"/>
        </w:rPr>
        <w:t xml:space="preserve"> itself</w:t>
      </w:r>
      <w:r>
        <w:rPr>
          <w:color w:val="000000"/>
          <w:sz w:val="22"/>
          <w:szCs w:val="22"/>
        </w:rPr>
        <w:t xml:space="preserve">. Our ancestors may not have understood completely what was happening when they introduced sugar, yeast, and malt to water, but they </w:t>
      </w:r>
      <w:r>
        <w:rPr>
          <w:color w:val="000000"/>
          <w:sz w:val="22"/>
          <w:szCs w:val="22"/>
        </w:rPr>
        <w:t>soon realized that the processes that occurred allowed them to safely “brew” and consume the otherwise dangerous water. Biomanufacturing 1.0 is characterized by a refinement of this “brewing</w:t>
      </w:r>
      <w:r w:rsidR="00CE41EE">
        <w:rPr>
          <w:color w:val="000000"/>
          <w:sz w:val="22"/>
          <w:szCs w:val="22"/>
        </w:rPr>
        <w:t>,</w:t>
      </w:r>
      <w:r>
        <w:rPr>
          <w:color w:val="000000"/>
          <w:sz w:val="22"/>
          <w:szCs w:val="22"/>
        </w:rPr>
        <w:t xml:space="preserve">” or </w:t>
      </w:r>
      <w:r w:rsidR="00E61BA5">
        <w:rPr>
          <w:color w:val="000000"/>
          <w:sz w:val="22"/>
          <w:szCs w:val="22"/>
        </w:rPr>
        <w:t>as it is</w:t>
      </w:r>
      <w:r w:rsidR="00CE41EE">
        <w:rPr>
          <w:color w:val="000000"/>
          <w:sz w:val="22"/>
          <w:szCs w:val="22"/>
        </w:rPr>
        <w:t xml:space="preserve"> </w:t>
      </w:r>
      <w:r>
        <w:rPr>
          <w:color w:val="000000"/>
          <w:sz w:val="22"/>
          <w:szCs w:val="22"/>
        </w:rPr>
        <w:t>technical</w:t>
      </w:r>
      <w:r w:rsidR="00E61BA5">
        <w:rPr>
          <w:color w:val="000000"/>
          <w:sz w:val="22"/>
          <w:szCs w:val="22"/>
        </w:rPr>
        <w:t>ly called,</w:t>
      </w:r>
      <w:r>
        <w:rPr>
          <w:color w:val="000000"/>
          <w:sz w:val="22"/>
          <w:szCs w:val="22"/>
        </w:rPr>
        <w:t xml:space="preserve"> fermentation. </w:t>
      </w:r>
    </w:p>
    <w:p w14:paraId="58BF4C3F" w14:textId="493C05DA" w:rsidR="006941ED" w:rsidRDefault="004F7293">
      <w:pPr>
        <w:pBdr>
          <w:top w:val="nil"/>
          <w:left w:val="nil"/>
          <w:bottom w:val="nil"/>
          <w:right w:val="nil"/>
          <w:between w:val="nil"/>
        </w:pBdr>
        <w:spacing w:after="240"/>
        <w:rPr>
          <w:color w:val="000000"/>
          <w:sz w:val="22"/>
          <w:szCs w:val="22"/>
        </w:rPr>
      </w:pPr>
      <w:r>
        <w:rPr>
          <w:color w:val="000000"/>
          <w:sz w:val="22"/>
          <w:szCs w:val="22"/>
        </w:rPr>
        <w:t xml:space="preserve">In the 1910s, Chaim Weizmann, known as the father of industrial fermentation, started to experiment with a process called </w:t>
      </w:r>
      <w:r>
        <w:rPr>
          <w:b/>
          <w:color w:val="000000"/>
          <w:sz w:val="22"/>
          <w:szCs w:val="22"/>
        </w:rPr>
        <w:t>acetone, butanol, and ethanol</w:t>
      </w:r>
      <w:r>
        <w:rPr>
          <w:color w:val="000000"/>
          <w:sz w:val="22"/>
          <w:szCs w:val="22"/>
        </w:rPr>
        <w:t xml:space="preserve"> (“ABE”) fermentation. In this process</w:t>
      </w:r>
      <w:r w:rsidR="00CE41EE">
        <w:rPr>
          <w:color w:val="000000"/>
          <w:sz w:val="22"/>
          <w:szCs w:val="22"/>
        </w:rPr>
        <w:t>,</w:t>
      </w:r>
      <w:r>
        <w:rPr>
          <w:color w:val="000000"/>
          <w:sz w:val="22"/>
          <w:szCs w:val="22"/>
        </w:rPr>
        <w:t xml:space="preserve"> acetone, butanol, and ethanol are metabolites, natural products of a cell’s function </w:t>
      </w:r>
      <w:r w:rsidR="00670D18">
        <w:rPr>
          <w:color w:val="000000"/>
          <w:sz w:val="22"/>
          <w:szCs w:val="22"/>
        </w:rPr>
        <w:t xml:space="preserve">like </w:t>
      </w:r>
      <w:r>
        <w:rPr>
          <w:color w:val="000000"/>
          <w:sz w:val="22"/>
          <w:szCs w:val="22"/>
        </w:rPr>
        <w:t>the ethanol our ancestors produced while brewing beer</w:t>
      </w:r>
      <w:r w:rsidR="00670D18">
        <w:rPr>
          <w:color w:val="000000"/>
          <w:sz w:val="22"/>
          <w:szCs w:val="22"/>
        </w:rPr>
        <w:t>.</w:t>
      </w:r>
      <w:r>
        <w:rPr>
          <w:color w:val="000000"/>
          <w:sz w:val="22"/>
          <w:szCs w:val="22"/>
        </w:rPr>
        <w:t xml:space="preserve"> Weizmann used fermentation to produce acetone and butanol in a large-scale and more commercially viable way. The industrialization of ABE fermentation helped to produce products like synthetic rubber, smokeless gunpowder, paint lacquer for cars, and most recently</w:t>
      </w:r>
      <w:r w:rsidR="00CE41EE">
        <w:rPr>
          <w:color w:val="000000"/>
          <w:sz w:val="22"/>
          <w:szCs w:val="22"/>
        </w:rPr>
        <w:t>,</w:t>
      </w:r>
      <w:r>
        <w:rPr>
          <w:color w:val="000000"/>
          <w:sz w:val="22"/>
          <w:szCs w:val="22"/>
        </w:rPr>
        <w:t xml:space="preserve"> biofuels.</w:t>
      </w:r>
    </w:p>
    <w:p w14:paraId="3DDCE8E6" w14:textId="77777777" w:rsidR="006941ED" w:rsidRDefault="004F7293">
      <w:pPr>
        <w:pBdr>
          <w:top w:val="nil"/>
          <w:left w:val="nil"/>
          <w:bottom w:val="nil"/>
          <w:right w:val="nil"/>
          <w:between w:val="nil"/>
        </w:pBdr>
        <w:spacing w:after="240"/>
        <w:rPr>
          <w:color w:val="000000"/>
          <w:sz w:val="22"/>
          <w:szCs w:val="22"/>
        </w:rPr>
      </w:pPr>
      <w:r>
        <w:rPr>
          <w:noProof/>
          <w:color w:val="000000"/>
          <w:sz w:val="32"/>
          <w:szCs w:val="32"/>
        </w:rPr>
        <w:drawing>
          <wp:inline distT="0" distB="0" distL="0" distR="0" wp14:anchorId="0D036693" wp14:editId="2289952F">
            <wp:extent cx="1374440" cy="1511764"/>
            <wp:effectExtent l="0" t="0" r="0" b="0"/>
            <wp:docPr id="10" name="image4.png" descr="A person wearing a hat and glasse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4.png" descr="A person wearing a hat and glasses&#10;&#10;Description automatically generated with medium confidence"/>
                    <pic:cNvPicPr preferRelativeResize="0"/>
                  </pic:nvPicPr>
                  <pic:blipFill rotWithShape="1">
                    <a:blip r:embed="rId13"/>
                    <a:srcRect b="26494"/>
                    <a:stretch/>
                  </pic:blipFill>
                  <pic:spPr bwMode="auto">
                    <a:xfrm>
                      <a:off x="0" y="0"/>
                      <a:ext cx="1388980" cy="1527757"/>
                    </a:xfrm>
                    <a:prstGeom prst="rect">
                      <a:avLst/>
                    </a:prstGeom>
                    <a:ln>
                      <a:noFill/>
                    </a:ln>
                    <a:extLst>
                      <a:ext uri="{53640926-AAD7-44D8-BBD7-CCE9431645EC}">
                        <a14:shadowObscured xmlns:a14="http://schemas.microsoft.com/office/drawing/2010/main"/>
                      </a:ext>
                    </a:extLst>
                  </pic:spPr>
                </pic:pic>
              </a:graphicData>
            </a:graphic>
          </wp:inline>
        </w:drawing>
      </w:r>
    </w:p>
    <w:p w14:paraId="5EDF9B7D" w14:textId="1EB948B3" w:rsidR="006941ED" w:rsidRDefault="004F7293">
      <w:pPr>
        <w:pBdr>
          <w:top w:val="nil"/>
          <w:left w:val="nil"/>
          <w:bottom w:val="nil"/>
          <w:right w:val="nil"/>
          <w:between w:val="nil"/>
        </w:pBdr>
        <w:spacing w:after="240"/>
        <w:rPr>
          <w:rFonts w:ascii="Arial" w:eastAsia="Arial" w:hAnsi="Arial" w:cs="Arial"/>
          <w:color w:val="30272E"/>
          <w:sz w:val="20"/>
          <w:szCs w:val="20"/>
        </w:rPr>
      </w:pPr>
      <w:r>
        <w:rPr>
          <w:rFonts w:ascii="Arial" w:eastAsia="Arial" w:hAnsi="Arial" w:cs="Arial"/>
          <w:color w:val="30272E"/>
          <w:sz w:val="20"/>
          <w:szCs w:val="20"/>
        </w:rPr>
        <w:t>Figure 1. Dr. Chaim Weizmann (1874</w:t>
      </w:r>
      <w:r w:rsidR="00CE41EE">
        <w:rPr>
          <w:rFonts w:ascii="Arial" w:eastAsia="Arial" w:hAnsi="Arial" w:cs="Arial"/>
          <w:color w:val="30272E"/>
          <w:sz w:val="20"/>
          <w:szCs w:val="20"/>
        </w:rPr>
        <w:t>–</w:t>
      </w:r>
      <w:r>
        <w:rPr>
          <w:rFonts w:ascii="Arial" w:eastAsia="Arial" w:hAnsi="Arial" w:cs="Arial"/>
          <w:color w:val="30272E"/>
          <w:sz w:val="20"/>
          <w:szCs w:val="20"/>
        </w:rPr>
        <w:t>1952), Professor of Chemistry at the University of Geneva and then the University of Manchester before becoming the first president of Israel. "</w:t>
      </w:r>
      <w:hyperlink r:id="rId14">
        <w:r>
          <w:rPr>
            <w:rFonts w:ascii="Arial" w:eastAsia="Arial" w:hAnsi="Arial" w:cs="Arial"/>
            <w:color w:val="1155CC"/>
            <w:sz w:val="20"/>
            <w:szCs w:val="20"/>
            <w:u w:val="single"/>
          </w:rPr>
          <w:t>President Chaim Weizmann</w:t>
        </w:r>
      </w:hyperlink>
      <w:r>
        <w:rPr>
          <w:rFonts w:ascii="Arial" w:eastAsia="Arial" w:hAnsi="Arial" w:cs="Arial"/>
          <w:color w:val="30272E"/>
          <w:sz w:val="20"/>
          <w:szCs w:val="20"/>
        </w:rPr>
        <w:t>" by</w:t>
      </w:r>
      <w:r w:rsidR="00A234F3">
        <w:rPr>
          <w:rFonts w:ascii="Arial" w:eastAsia="Arial" w:hAnsi="Arial" w:cs="Arial"/>
          <w:color w:val="30272E"/>
          <w:sz w:val="20"/>
          <w:szCs w:val="20"/>
        </w:rPr>
        <w:t xml:space="preserve"> the</w:t>
      </w:r>
      <w:r>
        <w:rPr>
          <w:rFonts w:ascii="Arial" w:eastAsia="Arial" w:hAnsi="Arial" w:cs="Arial"/>
          <w:color w:val="30272E"/>
          <w:sz w:val="20"/>
          <w:szCs w:val="20"/>
        </w:rPr>
        <w:t xml:space="preserve"> </w:t>
      </w:r>
      <w:hyperlink r:id="rId15">
        <w:r>
          <w:rPr>
            <w:rFonts w:ascii="Arial" w:eastAsia="Arial" w:hAnsi="Arial" w:cs="Arial"/>
            <w:color w:val="1155CC"/>
            <w:sz w:val="20"/>
            <w:szCs w:val="20"/>
            <w:u w:val="single"/>
          </w:rPr>
          <w:t>Government Press Office (GPO)</w:t>
        </w:r>
      </w:hyperlink>
      <w:r>
        <w:rPr>
          <w:rFonts w:ascii="Arial" w:eastAsia="Arial" w:hAnsi="Arial" w:cs="Arial"/>
          <w:color w:val="30272E"/>
          <w:sz w:val="20"/>
          <w:szCs w:val="20"/>
        </w:rPr>
        <w:t xml:space="preserve"> is licensed under </w:t>
      </w:r>
      <w:hyperlink r:id="rId16">
        <w:r>
          <w:rPr>
            <w:rFonts w:ascii="Arial" w:eastAsia="Arial" w:hAnsi="Arial" w:cs="Arial"/>
            <w:color w:val="1155CC"/>
            <w:sz w:val="20"/>
            <w:szCs w:val="20"/>
            <w:u w:val="single"/>
          </w:rPr>
          <w:t>CC BY-NC-SA 2.0</w:t>
        </w:r>
      </w:hyperlink>
      <w:r>
        <w:rPr>
          <w:rFonts w:ascii="Arial" w:eastAsia="Arial" w:hAnsi="Arial" w:cs="Arial"/>
          <w:color w:val="30272E"/>
          <w:sz w:val="20"/>
          <w:szCs w:val="20"/>
        </w:rPr>
        <w:t>.</w:t>
      </w:r>
    </w:p>
    <w:p w14:paraId="435D05BE" w14:textId="77777777" w:rsidR="006941ED" w:rsidRDefault="004F7293">
      <w:pPr>
        <w:pStyle w:val="Heading3"/>
      </w:pPr>
      <w:r>
        <w:t>Biomanufacturing 2.0</w:t>
      </w:r>
    </w:p>
    <w:p w14:paraId="62B2231D" w14:textId="77777777" w:rsidR="006941ED" w:rsidRDefault="004F7293">
      <w:pPr>
        <w:pBdr>
          <w:top w:val="nil"/>
          <w:left w:val="nil"/>
          <w:bottom w:val="nil"/>
          <w:right w:val="nil"/>
          <w:between w:val="nil"/>
        </w:pBdr>
        <w:spacing w:after="240"/>
        <w:rPr>
          <w:color w:val="000000"/>
          <w:sz w:val="22"/>
          <w:szCs w:val="22"/>
        </w:rPr>
      </w:pPr>
      <w:r>
        <w:rPr>
          <w:color w:val="000000"/>
          <w:sz w:val="22"/>
          <w:szCs w:val="22"/>
        </w:rPr>
        <w:t xml:space="preserve">Where biomanufacturing 1.0 utilized the everyday functions of cells to produce products, biomanufacturing 2.0 uses secondary processes. </w:t>
      </w:r>
      <w:r>
        <w:rPr>
          <w:color w:val="000000"/>
          <w:sz w:val="22"/>
          <w:szCs w:val="22"/>
        </w:rPr>
        <w:lastRenderedPageBreak/>
        <w:t xml:space="preserve">Secondary </w:t>
      </w:r>
      <w:r>
        <w:rPr>
          <w:sz w:val="22"/>
          <w:szCs w:val="22"/>
        </w:rPr>
        <w:t xml:space="preserve">processes include chemicals </w:t>
      </w:r>
      <w:r>
        <w:rPr>
          <w:color w:val="000000"/>
          <w:sz w:val="22"/>
          <w:szCs w:val="22"/>
        </w:rPr>
        <w:t>that cells can create when they are under attack.</w:t>
      </w:r>
    </w:p>
    <w:p w14:paraId="66F9E840" w14:textId="77777777" w:rsidR="006941ED" w:rsidRDefault="004F7293">
      <w:pPr>
        <w:pBdr>
          <w:top w:val="nil"/>
          <w:left w:val="nil"/>
          <w:bottom w:val="nil"/>
          <w:right w:val="nil"/>
          <w:between w:val="nil"/>
        </w:pBdr>
        <w:spacing w:after="240"/>
        <w:rPr>
          <w:color w:val="000000"/>
          <w:sz w:val="22"/>
          <w:szCs w:val="22"/>
        </w:rPr>
      </w:pPr>
      <w:r>
        <w:rPr>
          <w:noProof/>
          <w:color w:val="000000"/>
          <w:sz w:val="22"/>
          <w:szCs w:val="22"/>
        </w:rPr>
        <w:drawing>
          <wp:inline distT="0" distB="0" distL="0" distR="0" wp14:anchorId="74DF54B2" wp14:editId="36C13643">
            <wp:extent cx="2653366" cy="1769775"/>
            <wp:effectExtent l="0" t="0" r="0" b="0"/>
            <wp:docPr id="1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2653366" cy="1769775"/>
                    </a:xfrm>
                    <a:prstGeom prst="rect">
                      <a:avLst/>
                    </a:prstGeom>
                    <a:ln/>
                  </pic:spPr>
                </pic:pic>
              </a:graphicData>
            </a:graphic>
          </wp:inline>
        </w:drawing>
      </w:r>
    </w:p>
    <w:p w14:paraId="1C4FBB7D" w14:textId="77777777" w:rsidR="006941ED" w:rsidRDefault="004F7293">
      <w:pPr>
        <w:pBdr>
          <w:top w:val="nil"/>
          <w:left w:val="nil"/>
          <w:bottom w:val="nil"/>
          <w:right w:val="nil"/>
          <w:between w:val="nil"/>
        </w:pBdr>
        <w:spacing w:after="240"/>
        <w:rPr>
          <w:rFonts w:ascii="Arial" w:eastAsia="Arial" w:hAnsi="Arial" w:cs="Arial"/>
          <w:color w:val="30272E"/>
          <w:sz w:val="20"/>
          <w:szCs w:val="20"/>
        </w:rPr>
      </w:pPr>
      <w:r>
        <w:rPr>
          <w:rFonts w:ascii="Arial" w:eastAsia="Arial" w:hAnsi="Arial" w:cs="Arial"/>
          <w:color w:val="30272E"/>
          <w:sz w:val="20"/>
          <w:szCs w:val="20"/>
        </w:rPr>
        <w:t>Figure 2. An original bottle of penicillin. "</w:t>
      </w:r>
      <w:hyperlink r:id="rId18">
        <w:r>
          <w:rPr>
            <w:rFonts w:ascii="Arial" w:eastAsia="Arial" w:hAnsi="Arial" w:cs="Arial"/>
            <w:color w:val="30272E"/>
            <w:sz w:val="20"/>
            <w:szCs w:val="20"/>
          </w:rPr>
          <w:t xml:space="preserve">The </w:t>
        </w:r>
        <w:r w:rsidR="00A234F3">
          <w:rPr>
            <w:rFonts w:ascii="Arial" w:eastAsia="Arial" w:hAnsi="Arial" w:cs="Arial"/>
            <w:color w:val="30272E"/>
            <w:sz w:val="20"/>
            <w:szCs w:val="20"/>
          </w:rPr>
          <w:t xml:space="preserve">Discovery </w:t>
        </w:r>
        <w:r>
          <w:rPr>
            <w:rFonts w:ascii="Arial" w:eastAsia="Arial" w:hAnsi="Arial" w:cs="Arial"/>
            <w:color w:val="30272E"/>
            <w:sz w:val="20"/>
            <w:szCs w:val="20"/>
          </w:rPr>
          <w:t>of Penicillin</w:t>
        </w:r>
      </w:hyperlink>
      <w:r>
        <w:rPr>
          <w:rFonts w:ascii="Arial" w:eastAsia="Arial" w:hAnsi="Arial" w:cs="Arial"/>
          <w:color w:val="30272E"/>
          <w:sz w:val="20"/>
          <w:szCs w:val="20"/>
        </w:rPr>
        <w:t>" by </w:t>
      </w:r>
      <w:hyperlink r:id="rId19">
        <w:r>
          <w:rPr>
            <w:rFonts w:ascii="Arial" w:eastAsia="Arial" w:hAnsi="Arial" w:cs="Arial"/>
            <w:color w:val="30272E"/>
            <w:sz w:val="20"/>
            <w:szCs w:val="20"/>
          </w:rPr>
          <w:t xml:space="preserve">Solis </w:t>
        </w:r>
        <w:proofErr w:type="spellStart"/>
        <w:r>
          <w:rPr>
            <w:rFonts w:ascii="Arial" w:eastAsia="Arial" w:hAnsi="Arial" w:cs="Arial"/>
            <w:color w:val="30272E"/>
            <w:sz w:val="20"/>
            <w:szCs w:val="20"/>
          </w:rPr>
          <w:t>Invicti</w:t>
        </w:r>
        <w:proofErr w:type="spellEnd"/>
      </w:hyperlink>
      <w:r>
        <w:rPr>
          <w:rFonts w:ascii="Arial" w:eastAsia="Arial" w:hAnsi="Arial" w:cs="Arial"/>
          <w:color w:val="30272E"/>
          <w:sz w:val="20"/>
          <w:szCs w:val="20"/>
        </w:rPr>
        <w:t> is licensed under </w:t>
      </w:r>
      <w:hyperlink r:id="rId20">
        <w:r>
          <w:rPr>
            <w:rFonts w:ascii="Arial" w:eastAsia="Arial" w:hAnsi="Arial" w:cs="Arial"/>
            <w:color w:val="30272E"/>
            <w:sz w:val="20"/>
            <w:szCs w:val="20"/>
          </w:rPr>
          <w:t>CC BY 2.0</w:t>
        </w:r>
      </w:hyperlink>
      <w:r>
        <w:rPr>
          <w:rFonts w:ascii="Arial" w:eastAsia="Arial" w:hAnsi="Arial" w:cs="Arial"/>
          <w:color w:val="30272E"/>
          <w:sz w:val="20"/>
          <w:szCs w:val="20"/>
        </w:rPr>
        <w:t>.</w:t>
      </w:r>
    </w:p>
    <w:p w14:paraId="39D874E4" w14:textId="4526BFF6" w:rsidR="006941ED" w:rsidRDefault="004F7293">
      <w:pPr>
        <w:pBdr>
          <w:top w:val="nil"/>
          <w:left w:val="nil"/>
          <w:bottom w:val="nil"/>
          <w:right w:val="nil"/>
          <w:between w:val="nil"/>
        </w:pBdr>
        <w:spacing w:after="240"/>
        <w:rPr>
          <w:color w:val="000000"/>
          <w:sz w:val="22"/>
          <w:szCs w:val="22"/>
        </w:rPr>
      </w:pPr>
      <w:r>
        <w:rPr>
          <w:color w:val="000000"/>
          <w:sz w:val="22"/>
          <w:szCs w:val="22"/>
        </w:rPr>
        <w:t xml:space="preserve">The most famous </w:t>
      </w:r>
      <w:r>
        <w:rPr>
          <w:sz w:val="22"/>
          <w:szCs w:val="22"/>
        </w:rPr>
        <w:t>example is the P</w:t>
      </w:r>
      <w:r>
        <w:rPr>
          <w:color w:val="000000"/>
          <w:sz w:val="22"/>
          <w:szCs w:val="22"/>
        </w:rPr>
        <w:t xml:space="preserve">enicillin story. Because so many of these secondary </w:t>
      </w:r>
      <w:r>
        <w:rPr>
          <w:sz w:val="22"/>
          <w:szCs w:val="22"/>
        </w:rPr>
        <w:t xml:space="preserve">processes </w:t>
      </w:r>
      <w:r>
        <w:rPr>
          <w:color w:val="000000"/>
          <w:sz w:val="22"/>
          <w:szCs w:val="22"/>
        </w:rPr>
        <w:t xml:space="preserve">are used </w:t>
      </w:r>
      <w:r>
        <w:rPr>
          <w:sz w:val="22"/>
          <w:szCs w:val="22"/>
        </w:rPr>
        <w:t xml:space="preserve">by cells for </w:t>
      </w:r>
      <w:r>
        <w:rPr>
          <w:color w:val="000000"/>
          <w:sz w:val="22"/>
          <w:szCs w:val="22"/>
        </w:rPr>
        <w:t xml:space="preserve">defense, they are ideal for </w:t>
      </w:r>
      <w:r>
        <w:rPr>
          <w:b/>
          <w:color w:val="000000"/>
          <w:sz w:val="22"/>
          <w:szCs w:val="22"/>
        </w:rPr>
        <w:t>antibiotics.</w:t>
      </w:r>
      <w:r>
        <w:rPr>
          <w:color w:val="000000"/>
          <w:sz w:val="22"/>
          <w:szCs w:val="22"/>
        </w:rPr>
        <w:t xml:space="preserve"> </w:t>
      </w:r>
      <w:r>
        <w:rPr>
          <w:sz w:val="22"/>
          <w:szCs w:val="22"/>
        </w:rPr>
        <w:t xml:space="preserve">However, they have </w:t>
      </w:r>
      <w:r>
        <w:rPr>
          <w:color w:val="000000"/>
          <w:sz w:val="22"/>
          <w:szCs w:val="22"/>
        </w:rPr>
        <w:t>also been used for flavorings and</w:t>
      </w:r>
      <w:r>
        <w:rPr>
          <w:sz w:val="22"/>
          <w:szCs w:val="22"/>
        </w:rPr>
        <w:t xml:space="preserve"> perfumes</w:t>
      </w:r>
      <w:r w:rsidR="00670D18">
        <w:rPr>
          <w:sz w:val="22"/>
          <w:szCs w:val="22"/>
        </w:rPr>
        <w:t>.</w:t>
      </w:r>
      <w:r>
        <w:rPr>
          <w:sz w:val="22"/>
          <w:szCs w:val="22"/>
        </w:rPr>
        <w:t xml:space="preserve"> </w:t>
      </w:r>
      <w:r>
        <w:rPr>
          <w:color w:val="000000"/>
          <w:sz w:val="22"/>
          <w:szCs w:val="22"/>
        </w:rPr>
        <w:t xml:space="preserve">Technological advancements </w:t>
      </w:r>
      <w:r>
        <w:rPr>
          <w:sz w:val="22"/>
          <w:szCs w:val="22"/>
        </w:rPr>
        <w:t xml:space="preserve">about 20 years after Dr. Fleming’s discovery </w:t>
      </w:r>
      <w:r>
        <w:rPr>
          <w:color w:val="000000"/>
          <w:sz w:val="22"/>
          <w:szCs w:val="22"/>
        </w:rPr>
        <w:t xml:space="preserve">allowed </w:t>
      </w:r>
      <w:r>
        <w:rPr>
          <w:sz w:val="22"/>
          <w:szCs w:val="22"/>
        </w:rPr>
        <w:t xml:space="preserve">the </w:t>
      </w:r>
      <w:r>
        <w:rPr>
          <w:color w:val="000000"/>
          <w:sz w:val="22"/>
          <w:szCs w:val="22"/>
        </w:rPr>
        <w:t xml:space="preserve">production </w:t>
      </w:r>
      <w:r>
        <w:rPr>
          <w:sz w:val="22"/>
          <w:szCs w:val="22"/>
        </w:rPr>
        <w:t>of penicillin</w:t>
      </w:r>
      <w:r w:rsidR="00A234F3">
        <w:rPr>
          <w:sz w:val="22"/>
          <w:szCs w:val="22"/>
        </w:rPr>
        <w:t>,</w:t>
      </w:r>
      <w:r>
        <w:rPr>
          <w:sz w:val="22"/>
          <w:szCs w:val="22"/>
        </w:rPr>
        <w:t xml:space="preserve"> as well as other products, to grow and become cheaper. </w:t>
      </w:r>
    </w:p>
    <w:p w14:paraId="4009176F" w14:textId="77777777" w:rsidR="006941ED" w:rsidRDefault="004F7293">
      <w:pPr>
        <w:pStyle w:val="Heading3"/>
      </w:pPr>
      <w:r>
        <w:t>Biomanufacturing 3.0</w:t>
      </w:r>
    </w:p>
    <w:p w14:paraId="37D4D78A" w14:textId="455E2DAF" w:rsidR="006941ED" w:rsidRDefault="004F7293">
      <w:pPr>
        <w:pBdr>
          <w:top w:val="nil"/>
          <w:left w:val="nil"/>
          <w:bottom w:val="nil"/>
          <w:right w:val="nil"/>
          <w:between w:val="nil"/>
        </w:pBdr>
        <w:spacing w:after="240"/>
        <w:rPr>
          <w:color w:val="000000"/>
          <w:sz w:val="22"/>
          <w:szCs w:val="22"/>
        </w:rPr>
      </w:pPr>
      <w:r>
        <w:rPr>
          <w:color w:val="000000"/>
          <w:sz w:val="22"/>
          <w:szCs w:val="22"/>
        </w:rPr>
        <w:t>Large biological molecules like ins</w:t>
      </w:r>
      <w:r>
        <w:rPr>
          <w:sz w:val="22"/>
          <w:szCs w:val="22"/>
        </w:rPr>
        <w:t xml:space="preserve">ulin and different enzymes were </w:t>
      </w:r>
      <w:r>
        <w:rPr>
          <w:color w:val="000000"/>
          <w:sz w:val="22"/>
          <w:szCs w:val="22"/>
        </w:rPr>
        <w:t xml:space="preserve">too complex to create using typical chemistry methods. </w:t>
      </w:r>
      <w:r w:rsidR="00451B56">
        <w:rPr>
          <w:sz w:val="22"/>
          <w:szCs w:val="22"/>
        </w:rPr>
        <w:t>I</w:t>
      </w:r>
      <w:r w:rsidR="00451B56">
        <w:rPr>
          <w:color w:val="000000"/>
          <w:sz w:val="22"/>
          <w:szCs w:val="22"/>
        </w:rPr>
        <w:t xml:space="preserve">n </w:t>
      </w:r>
      <w:r>
        <w:rPr>
          <w:color w:val="000000"/>
          <w:sz w:val="22"/>
          <w:szCs w:val="22"/>
        </w:rPr>
        <w:t xml:space="preserve">the 1970s, </w:t>
      </w:r>
      <w:r>
        <w:rPr>
          <w:sz w:val="22"/>
          <w:szCs w:val="22"/>
        </w:rPr>
        <w:t xml:space="preserve">that </w:t>
      </w:r>
      <w:r>
        <w:rPr>
          <w:color w:val="000000"/>
          <w:sz w:val="22"/>
          <w:szCs w:val="22"/>
        </w:rPr>
        <w:t xml:space="preserve">started to change. Stanley Cohen and Herbert Boyer pioneered a new method of </w:t>
      </w:r>
      <w:r>
        <w:rPr>
          <w:sz w:val="22"/>
          <w:szCs w:val="22"/>
        </w:rPr>
        <w:t xml:space="preserve">creating </w:t>
      </w:r>
      <w:r>
        <w:rPr>
          <w:color w:val="000000"/>
          <w:sz w:val="22"/>
          <w:szCs w:val="22"/>
        </w:rPr>
        <w:t>complex molecules like proteins</w:t>
      </w:r>
      <w:r>
        <w:rPr>
          <w:sz w:val="22"/>
          <w:szCs w:val="22"/>
        </w:rPr>
        <w:t>. Their process tricks a bacteria called E. coli into making insulin</w:t>
      </w:r>
      <w:r w:rsidR="00670D18">
        <w:rPr>
          <w:sz w:val="22"/>
          <w:szCs w:val="22"/>
        </w:rPr>
        <w:t>.</w:t>
      </w:r>
      <w:r>
        <w:rPr>
          <w:sz w:val="22"/>
          <w:szCs w:val="22"/>
        </w:rPr>
        <w:t xml:space="preserve"> This method was so successful </w:t>
      </w:r>
      <w:r w:rsidR="00A234F3">
        <w:rPr>
          <w:sz w:val="22"/>
          <w:szCs w:val="22"/>
        </w:rPr>
        <w:t xml:space="preserve">that </w:t>
      </w:r>
      <w:r>
        <w:rPr>
          <w:sz w:val="22"/>
          <w:szCs w:val="22"/>
        </w:rPr>
        <w:t xml:space="preserve">it was used </w:t>
      </w:r>
      <w:r>
        <w:rPr>
          <w:color w:val="000000"/>
          <w:sz w:val="22"/>
          <w:szCs w:val="22"/>
        </w:rPr>
        <w:t xml:space="preserve">to </w:t>
      </w:r>
      <w:r>
        <w:rPr>
          <w:sz w:val="22"/>
          <w:szCs w:val="22"/>
        </w:rPr>
        <w:t>mass-produce</w:t>
      </w:r>
      <w:r>
        <w:rPr>
          <w:color w:val="000000"/>
          <w:sz w:val="22"/>
          <w:szCs w:val="22"/>
        </w:rPr>
        <w:t xml:space="preserve"> insulin for patients with </w:t>
      </w:r>
      <w:r>
        <w:rPr>
          <w:sz w:val="22"/>
          <w:szCs w:val="22"/>
        </w:rPr>
        <w:t>diabetes</w:t>
      </w:r>
      <w:r>
        <w:rPr>
          <w:color w:val="000000"/>
          <w:sz w:val="22"/>
          <w:szCs w:val="22"/>
        </w:rPr>
        <w:t>.</w:t>
      </w:r>
    </w:p>
    <w:p w14:paraId="7B5D9748" w14:textId="77777777" w:rsidR="006941ED" w:rsidRDefault="004F7293">
      <w:pPr>
        <w:pBdr>
          <w:top w:val="nil"/>
          <w:left w:val="nil"/>
          <w:bottom w:val="nil"/>
          <w:right w:val="nil"/>
          <w:between w:val="nil"/>
        </w:pBdr>
        <w:spacing w:after="240"/>
        <w:rPr>
          <w:color w:val="000000"/>
          <w:sz w:val="22"/>
          <w:szCs w:val="22"/>
        </w:rPr>
      </w:pPr>
      <w:r>
        <w:rPr>
          <w:noProof/>
          <w:color w:val="000000"/>
          <w:sz w:val="22"/>
          <w:szCs w:val="22"/>
        </w:rPr>
        <w:drawing>
          <wp:inline distT="0" distB="0" distL="0" distR="0" wp14:anchorId="2D4B7D16" wp14:editId="440A792D">
            <wp:extent cx="2312616" cy="1944969"/>
            <wp:effectExtent l="0" t="0" r="0" b="0"/>
            <wp:docPr id="11" name="image1.jpg" descr="E. coli Bacteria"/>
            <wp:cNvGraphicFramePr/>
            <a:graphic xmlns:a="http://schemas.openxmlformats.org/drawingml/2006/main">
              <a:graphicData uri="http://schemas.openxmlformats.org/drawingml/2006/picture">
                <pic:pic xmlns:pic="http://schemas.openxmlformats.org/drawingml/2006/picture">
                  <pic:nvPicPr>
                    <pic:cNvPr id="0" name="image1.jpg" descr="E. coli Bacteria"/>
                    <pic:cNvPicPr preferRelativeResize="0"/>
                  </pic:nvPicPr>
                  <pic:blipFill>
                    <a:blip r:embed="rId21"/>
                    <a:srcRect/>
                    <a:stretch>
                      <a:fillRect/>
                    </a:stretch>
                  </pic:blipFill>
                  <pic:spPr>
                    <a:xfrm>
                      <a:off x="0" y="0"/>
                      <a:ext cx="2312616" cy="1944969"/>
                    </a:xfrm>
                    <a:prstGeom prst="rect">
                      <a:avLst/>
                    </a:prstGeom>
                    <a:ln/>
                  </pic:spPr>
                </pic:pic>
              </a:graphicData>
            </a:graphic>
          </wp:inline>
        </w:drawing>
      </w:r>
    </w:p>
    <w:p w14:paraId="5081904E" w14:textId="490B6B84" w:rsidR="006941ED" w:rsidRDefault="004F7293">
      <w:pPr>
        <w:pBdr>
          <w:top w:val="nil"/>
          <w:left w:val="nil"/>
          <w:bottom w:val="nil"/>
          <w:right w:val="nil"/>
          <w:between w:val="nil"/>
        </w:pBdr>
        <w:spacing w:after="240"/>
        <w:rPr>
          <w:rFonts w:ascii="Arial" w:eastAsia="Arial" w:hAnsi="Arial" w:cs="Arial"/>
          <w:color w:val="30272E"/>
          <w:sz w:val="20"/>
          <w:szCs w:val="20"/>
        </w:rPr>
      </w:pPr>
      <w:r>
        <w:rPr>
          <w:rFonts w:ascii="Arial" w:eastAsia="Arial" w:hAnsi="Arial" w:cs="Arial"/>
          <w:color w:val="30272E"/>
          <w:sz w:val="20"/>
          <w:szCs w:val="20"/>
        </w:rPr>
        <w:t xml:space="preserve">Figure 3. A picture of E. </w:t>
      </w:r>
      <w:r w:rsidR="00451B56">
        <w:rPr>
          <w:rFonts w:ascii="Arial" w:eastAsia="Arial" w:hAnsi="Arial" w:cs="Arial"/>
          <w:color w:val="30272E"/>
          <w:sz w:val="20"/>
          <w:szCs w:val="20"/>
        </w:rPr>
        <w:t>coli</w:t>
      </w:r>
      <w:r>
        <w:rPr>
          <w:rFonts w:ascii="Arial" w:eastAsia="Arial" w:hAnsi="Arial" w:cs="Arial"/>
          <w:color w:val="30272E"/>
          <w:sz w:val="20"/>
          <w:szCs w:val="20"/>
        </w:rPr>
        <w:t xml:space="preserve"> taken from an electron microscope. "</w:t>
      </w:r>
      <w:hyperlink r:id="rId22">
        <w:r>
          <w:rPr>
            <w:rFonts w:ascii="Arial" w:eastAsia="Arial" w:hAnsi="Arial" w:cs="Arial"/>
            <w:color w:val="0000FF"/>
            <w:sz w:val="20"/>
            <w:szCs w:val="20"/>
            <w:u w:val="single"/>
          </w:rPr>
          <w:t>E. coli Bacteria</w:t>
        </w:r>
      </w:hyperlink>
      <w:r>
        <w:rPr>
          <w:rFonts w:ascii="Arial" w:eastAsia="Arial" w:hAnsi="Arial" w:cs="Arial"/>
          <w:color w:val="30272E"/>
          <w:sz w:val="20"/>
          <w:szCs w:val="20"/>
        </w:rPr>
        <w:t>" by </w:t>
      </w:r>
      <w:hyperlink r:id="rId23">
        <w:r>
          <w:rPr>
            <w:rFonts w:ascii="Arial" w:eastAsia="Arial" w:hAnsi="Arial" w:cs="Arial"/>
            <w:color w:val="0000FF"/>
            <w:sz w:val="20"/>
            <w:szCs w:val="20"/>
            <w:u w:val="single"/>
          </w:rPr>
          <w:t>NIAID</w:t>
        </w:r>
      </w:hyperlink>
      <w:r>
        <w:rPr>
          <w:rFonts w:ascii="Arial" w:eastAsia="Arial" w:hAnsi="Arial" w:cs="Arial"/>
          <w:color w:val="30272E"/>
          <w:sz w:val="20"/>
          <w:szCs w:val="20"/>
        </w:rPr>
        <w:t> is licensed under </w:t>
      </w:r>
      <w:hyperlink r:id="rId24">
        <w:r>
          <w:rPr>
            <w:rFonts w:ascii="Arial" w:eastAsia="Arial" w:hAnsi="Arial" w:cs="Arial"/>
            <w:color w:val="0000FF"/>
            <w:sz w:val="20"/>
            <w:szCs w:val="20"/>
            <w:u w:val="single"/>
          </w:rPr>
          <w:t>CC BY 2.0</w:t>
        </w:r>
      </w:hyperlink>
      <w:r>
        <w:rPr>
          <w:rFonts w:ascii="Arial" w:eastAsia="Arial" w:hAnsi="Arial" w:cs="Arial"/>
          <w:color w:val="30272E"/>
          <w:sz w:val="20"/>
          <w:szCs w:val="20"/>
        </w:rPr>
        <w:t>.</w:t>
      </w:r>
    </w:p>
    <w:p w14:paraId="1589D096" w14:textId="562871BB" w:rsidR="006941ED" w:rsidRDefault="004F7293">
      <w:pPr>
        <w:pBdr>
          <w:top w:val="nil"/>
          <w:left w:val="nil"/>
          <w:bottom w:val="nil"/>
          <w:right w:val="nil"/>
          <w:between w:val="nil"/>
        </w:pBdr>
        <w:spacing w:after="240"/>
        <w:rPr>
          <w:b/>
          <w:color w:val="000000"/>
          <w:sz w:val="22"/>
          <w:szCs w:val="22"/>
        </w:rPr>
      </w:pPr>
      <w:r>
        <w:rPr>
          <w:sz w:val="22"/>
          <w:szCs w:val="22"/>
        </w:rPr>
        <w:t>Recently, t</w:t>
      </w:r>
      <w:r>
        <w:rPr>
          <w:color w:val="000000"/>
          <w:sz w:val="22"/>
          <w:szCs w:val="22"/>
        </w:rPr>
        <w:t>his process has allowed for the development of anti-cancer technologies</w:t>
      </w:r>
      <w:r>
        <w:rPr>
          <w:sz w:val="22"/>
          <w:szCs w:val="22"/>
        </w:rPr>
        <w:t xml:space="preserve"> and other </w:t>
      </w:r>
      <w:r>
        <w:rPr>
          <w:b/>
          <w:sz w:val="22"/>
          <w:szCs w:val="22"/>
        </w:rPr>
        <w:t>e</w:t>
      </w:r>
      <w:r>
        <w:rPr>
          <w:b/>
          <w:color w:val="000000"/>
          <w:sz w:val="22"/>
          <w:szCs w:val="22"/>
        </w:rPr>
        <w:t>nzymes</w:t>
      </w:r>
      <w:r>
        <w:rPr>
          <w:color w:val="000000"/>
          <w:sz w:val="22"/>
          <w:szCs w:val="22"/>
        </w:rPr>
        <w:t xml:space="preserve"> </w:t>
      </w:r>
      <w:r>
        <w:rPr>
          <w:sz w:val="22"/>
          <w:szCs w:val="22"/>
        </w:rPr>
        <w:t xml:space="preserve">used in </w:t>
      </w:r>
      <w:r>
        <w:rPr>
          <w:color w:val="000000"/>
          <w:sz w:val="22"/>
          <w:szCs w:val="22"/>
        </w:rPr>
        <w:t>the agricultural,</w:t>
      </w:r>
      <w:r>
        <w:rPr>
          <w:sz w:val="22"/>
          <w:szCs w:val="22"/>
        </w:rPr>
        <w:t xml:space="preserve"> clothing</w:t>
      </w:r>
      <w:r>
        <w:rPr>
          <w:color w:val="000000"/>
          <w:sz w:val="22"/>
          <w:szCs w:val="22"/>
        </w:rPr>
        <w:t xml:space="preserve">, </w:t>
      </w:r>
      <w:r>
        <w:rPr>
          <w:sz w:val="22"/>
          <w:szCs w:val="22"/>
        </w:rPr>
        <w:t xml:space="preserve">and </w:t>
      </w:r>
      <w:r>
        <w:rPr>
          <w:color w:val="000000"/>
          <w:sz w:val="22"/>
          <w:szCs w:val="22"/>
        </w:rPr>
        <w:t xml:space="preserve">chemical industries. To continue improving </w:t>
      </w:r>
      <w:r>
        <w:rPr>
          <w:sz w:val="22"/>
          <w:szCs w:val="22"/>
        </w:rPr>
        <w:t>enzyme production</w:t>
      </w:r>
      <w:r>
        <w:rPr>
          <w:color w:val="000000"/>
          <w:sz w:val="22"/>
          <w:szCs w:val="22"/>
        </w:rPr>
        <w:t xml:space="preserve">, scientists started using plants such as tobacco or the soybean plant </w:t>
      </w:r>
      <w:r>
        <w:rPr>
          <w:sz w:val="22"/>
          <w:szCs w:val="22"/>
        </w:rPr>
        <w:t xml:space="preserve">rather than E. coli to make these products. Plants are bigger than bacteria, so using these plants means they can make more enzymes and proteins quicker. </w:t>
      </w:r>
    </w:p>
    <w:p w14:paraId="6313D292" w14:textId="77777777" w:rsidR="006941ED" w:rsidRDefault="004F7293">
      <w:pPr>
        <w:pStyle w:val="Heading3"/>
      </w:pPr>
      <w:r>
        <w:t>Biomanufacturing 4.0</w:t>
      </w:r>
    </w:p>
    <w:p w14:paraId="0A822134" w14:textId="5BE3673C" w:rsidR="006941ED" w:rsidRDefault="004F7293">
      <w:pPr>
        <w:pBdr>
          <w:top w:val="nil"/>
          <w:left w:val="nil"/>
          <w:bottom w:val="nil"/>
          <w:right w:val="nil"/>
          <w:between w:val="nil"/>
        </w:pBdr>
        <w:spacing w:after="240"/>
        <w:rPr>
          <w:color w:val="000000"/>
          <w:sz w:val="22"/>
          <w:szCs w:val="22"/>
        </w:rPr>
      </w:pPr>
      <w:r>
        <w:rPr>
          <w:color w:val="000000"/>
          <w:sz w:val="22"/>
          <w:szCs w:val="22"/>
        </w:rPr>
        <w:t xml:space="preserve">If biomanufacturing 3.0 was about recreating </w:t>
      </w:r>
      <w:r>
        <w:rPr>
          <w:sz w:val="22"/>
          <w:szCs w:val="22"/>
        </w:rPr>
        <w:t>complicated, naturally occurring</w:t>
      </w:r>
      <w:r>
        <w:rPr>
          <w:color w:val="000000"/>
          <w:sz w:val="22"/>
          <w:szCs w:val="22"/>
        </w:rPr>
        <w:t xml:space="preserve"> molecules, biomanufacturing 4.0 will mean creating our own molecules</w:t>
      </w:r>
      <w:r w:rsidR="006E6039">
        <w:rPr>
          <w:sz w:val="22"/>
          <w:szCs w:val="22"/>
        </w:rPr>
        <w:t>.</w:t>
      </w:r>
      <w:r>
        <w:rPr>
          <w:color w:val="000000"/>
          <w:sz w:val="22"/>
          <w:szCs w:val="22"/>
        </w:rPr>
        <w:t xml:space="preserve"> The future of biomanufacturing is still being shaped by the scientists of today and tomorrow, but it is motivated by finding answers to seemingly impossible questions and by making current processes more efficient. This will</w:t>
      </w:r>
      <w:r>
        <w:rPr>
          <w:sz w:val="22"/>
          <w:szCs w:val="22"/>
        </w:rPr>
        <w:t xml:space="preserve"> likely include the use of Artificial Intelligence (AI) to explore potential combinations and see what works. We haven’t found the limits of biomanufacturing 4.0</w:t>
      </w:r>
      <w:r w:rsidR="00A234F3">
        <w:rPr>
          <w:sz w:val="22"/>
          <w:szCs w:val="22"/>
        </w:rPr>
        <w:t>,</w:t>
      </w:r>
      <w:r>
        <w:rPr>
          <w:sz w:val="22"/>
          <w:szCs w:val="22"/>
        </w:rPr>
        <w:t xml:space="preserve"> and</w:t>
      </w:r>
      <w:r>
        <w:rPr>
          <w:color w:val="000000"/>
          <w:sz w:val="22"/>
          <w:szCs w:val="22"/>
        </w:rPr>
        <w:t xml:space="preserve"> there are some budding</w:t>
      </w:r>
      <w:r>
        <w:rPr>
          <w:sz w:val="22"/>
          <w:szCs w:val="22"/>
        </w:rPr>
        <w:t xml:space="preserve"> areas pushing those limits</w:t>
      </w:r>
      <w:r>
        <w:rPr>
          <w:color w:val="000000"/>
          <w:sz w:val="22"/>
          <w:szCs w:val="22"/>
        </w:rPr>
        <w:t>.</w:t>
      </w:r>
    </w:p>
    <w:p w14:paraId="3D408C87" w14:textId="77777777" w:rsidR="006941ED" w:rsidRDefault="004F7293">
      <w:pPr>
        <w:pStyle w:val="Heading4"/>
      </w:pPr>
      <w:r>
        <w:t>Artificial food</w:t>
      </w:r>
    </w:p>
    <w:p w14:paraId="705BD934" w14:textId="3DFC5ECF" w:rsidR="006941ED" w:rsidRDefault="004F7293">
      <w:pPr>
        <w:pBdr>
          <w:top w:val="nil"/>
          <w:left w:val="nil"/>
          <w:bottom w:val="nil"/>
          <w:right w:val="nil"/>
          <w:between w:val="nil"/>
        </w:pBdr>
        <w:spacing w:after="240"/>
        <w:rPr>
          <w:color w:val="000000"/>
          <w:sz w:val="22"/>
          <w:szCs w:val="22"/>
        </w:rPr>
      </w:pPr>
      <w:r>
        <w:rPr>
          <w:color w:val="000000"/>
          <w:sz w:val="22"/>
          <w:szCs w:val="22"/>
        </w:rPr>
        <w:t xml:space="preserve">Lab-grown meat, sometimes referred to as cellular agriculture, is a top priority of biomanufacturing 4.0. </w:t>
      </w:r>
      <w:r>
        <w:rPr>
          <w:sz w:val="22"/>
          <w:szCs w:val="22"/>
        </w:rPr>
        <w:t xml:space="preserve">You may have heard of </w:t>
      </w:r>
      <w:r>
        <w:rPr>
          <w:color w:val="000000"/>
          <w:sz w:val="22"/>
          <w:szCs w:val="22"/>
        </w:rPr>
        <w:t>Impossible Foods and Beyond Meat.</w:t>
      </w:r>
      <w:r>
        <w:rPr>
          <w:sz w:val="22"/>
          <w:szCs w:val="22"/>
        </w:rPr>
        <w:t xml:space="preserve"> These companies are currently </w:t>
      </w:r>
      <w:r>
        <w:rPr>
          <w:color w:val="000000"/>
          <w:sz w:val="22"/>
          <w:szCs w:val="22"/>
        </w:rPr>
        <w:t>in biomanufacturing 3.0</w:t>
      </w:r>
      <w:r w:rsidR="00A234F3">
        <w:rPr>
          <w:color w:val="000000"/>
          <w:sz w:val="22"/>
          <w:szCs w:val="22"/>
        </w:rPr>
        <w:t>,</w:t>
      </w:r>
      <w:r>
        <w:rPr>
          <w:color w:val="000000"/>
          <w:sz w:val="22"/>
          <w:szCs w:val="22"/>
        </w:rPr>
        <w:t xml:space="preserve"> where they mimic meat</w:t>
      </w:r>
      <w:r>
        <w:rPr>
          <w:sz w:val="22"/>
          <w:szCs w:val="22"/>
        </w:rPr>
        <w:t>. In biomanufacturing 4.0,</w:t>
      </w:r>
      <w:r>
        <w:rPr>
          <w:color w:val="000000"/>
          <w:sz w:val="22"/>
          <w:szCs w:val="22"/>
        </w:rPr>
        <w:t xml:space="preserve"> companies are trying to grow it. The ability to grow meat products in a lab has a </w:t>
      </w:r>
      <w:r>
        <w:rPr>
          <w:sz w:val="22"/>
          <w:szCs w:val="22"/>
        </w:rPr>
        <w:t xml:space="preserve">large variety </w:t>
      </w:r>
      <w:r>
        <w:rPr>
          <w:color w:val="000000"/>
          <w:sz w:val="22"/>
          <w:szCs w:val="22"/>
        </w:rPr>
        <w:t xml:space="preserve">of societal, environmental, and health benefits </w:t>
      </w:r>
      <w:r w:rsidR="00A234F3">
        <w:rPr>
          <w:color w:val="000000"/>
          <w:sz w:val="22"/>
          <w:szCs w:val="22"/>
        </w:rPr>
        <w:t>namely</w:t>
      </w:r>
      <w:r>
        <w:rPr>
          <w:color w:val="000000"/>
          <w:sz w:val="22"/>
          <w:szCs w:val="22"/>
        </w:rPr>
        <w:t xml:space="preserve">, the ability to have a source of protein without injuring or killing animals. </w:t>
      </w:r>
    </w:p>
    <w:p w14:paraId="0EA888A5" w14:textId="77777777" w:rsidR="006941ED" w:rsidRDefault="004F7293">
      <w:pPr>
        <w:pStyle w:val="Heading4"/>
      </w:pPr>
      <w:r>
        <w:t>Regenerative medicines</w:t>
      </w:r>
    </w:p>
    <w:p w14:paraId="728ED304" w14:textId="64329D83" w:rsidR="006941ED" w:rsidRDefault="004F7293">
      <w:pPr>
        <w:pBdr>
          <w:top w:val="nil"/>
          <w:left w:val="nil"/>
          <w:bottom w:val="nil"/>
          <w:right w:val="nil"/>
          <w:between w:val="nil"/>
        </w:pBdr>
        <w:spacing w:after="240"/>
        <w:rPr>
          <w:b/>
          <w:color w:val="000000"/>
          <w:sz w:val="22"/>
          <w:szCs w:val="22"/>
        </w:rPr>
      </w:pPr>
      <w:r>
        <w:rPr>
          <w:color w:val="000000"/>
          <w:sz w:val="22"/>
          <w:szCs w:val="22"/>
        </w:rPr>
        <w:t xml:space="preserve">Rather than trying to replace human tissues, what if the body could just grow its own? Researchers are exploring the possibility of using </w:t>
      </w:r>
      <w:r>
        <w:rPr>
          <w:b/>
          <w:color w:val="000000"/>
          <w:sz w:val="22"/>
          <w:szCs w:val="22"/>
        </w:rPr>
        <w:t>stem cells</w:t>
      </w:r>
      <w:r>
        <w:rPr>
          <w:color w:val="000000"/>
          <w:sz w:val="22"/>
          <w:szCs w:val="22"/>
        </w:rPr>
        <w:t xml:space="preserve"> to grow tissue and organs specific to the patient in need. Currently, a patient </w:t>
      </w:r>
      <w:r w:rsidR="00A234F3">
        <w:rPr>
          <w:color w:val="000000"/>
          <w:sz w:val="22"/>
          <w:szCs w:val="22"/>
        </w:rPr>
        <w:t xml:space="preserve">who </w:t>
      </w:r>
      <w:r>
        <w:rPr>
          <w:color w:val="000000"/>
          <w:sz w:val="22"/>
          <w:szCs w:val="22"/>
        </w:rPr>
        <w:t xml:space="preserve">receives a transplanted organ will need to take medicine to prevent rejection of the donor organ. If researchers are successful, this will be </w:t>
      </w:r>
      <w:r w:rsidR="00A234F3">
        <w:rPr>
          <w:color w:val="000000"/>
          <w:sz w:val="22"/>
          <w:szCs w:val="22"/>
        </w:rPr>
        <w:t xml:space="preserve">a </w:t>
      </w:r>
      <w:r>
        <w:rPr>
          <w:color w:val="000000"/>
          <w:sz w:val="22"/>
          <w:szCs w:val="22"/>
        </w:rPr>
        <w:t xml:space="preserve">thing of the past. In a similar application, biomaterials provide scaffolding </w:t>
      </w:r>
      <w:r w:rsidR="00A234F3">
        <w:rPr>
          <w:color w:val="000000"/>
          <w:sz w:val="22"/>
          <w:szCs w:val="22"/>
        </w:rPr>
        <w:t xml:space="preserve">on </w:t>
      </w:r>
      <w:r>
        <w:rPr>
          <w:color w:val="000000"/>
          <w:sz w:val="22"/>
          <w:szCs w:val="22"/>
        </w:rPr>
        <w:t xml:space="preserve">which cells can grow. These materials can then be applied to an </w:t>
      </w:r>
      <w:r>
        <w:rPr>
          <w:color w:val="000000"/>
          <w:sz w:val="22"/>
          <w:szCs w:val="22"/>
        </w:rPr>
        <w:lastRenderedPageBreak/>
        <w:t>injury</w:t>
      </w:r>
      <w:r w:rsidR="00A234F3">
        <w:rPr>
          <w:color w:val="000000"/>
          <w:sz w:val="22"/>
          <w:szCs w:val="22"/>
        </w:rPr>
        <w:t>,</w:t>
      </w:r>
      <w:r>
        <w:rPr>
          <w:color w:val="000000"/>
          <w:sz w:val="22"/>
          <w:szCs w:val="22"/>
        </w:rPr>
        <w:t xml:space="preserve"> </w:t>
      </w:r>
      <w:r w:rsidR="00A234F3">
        <w:rPr>
          <w:color w:val="000000"/>
          <w:sz w:val="22"/>
          <w:szCs w:val="22"/>
        </w:rPr>
        <w:t>allowing</w:t>
      </w:r>
      <w:r>
        <w:rPr>
          <w:color w:val="000000"/>
          <w:sz w:val="22"/>
          <w:szCs w:val="22"/>
        </w:rPr>
        <w:t xml:space="preserve"> tissues and bone</w:t>
      </w:r>
      <w:r w:rsidR="00A234F3">
        <w:rPr>
          <w:color w:val="000000"/>
          <w:sz w:val="22"/>
          <w:szCs w:val="22"/>
        </w:rPr>
        <w:t>s</w:t>
      </w:r>
      <w:r>
        <w:rPr>
          <w:color w:val="000000"/>
          <w:sz w:val="22"/>
          <w:szCs w:val="22"/>
        </w:rPr>
        <w:t xml:space="preserve"> to grow back naturally. Research into stem cells and biomaterials is the beginning point of this field, but the future is still being determined. </w:t>
      </w:r>
    </w:p>
    <w:p w14:paraId="6C423FAE" w14:textId="77777777" w:rsidR="006941ED" w:rsidRDefault="004F7293">
      <w:pPr>
        <w:pStyle w:val="Heading2"/>
      </w:pPr>
      <w:r>
        <w:t>Connection to Agriculture</w:t>
      </w:r>
    </w:p>
    <w:p w14:paraId="4491E089" w14:textId="06F0F919" w:rsidR="006941ED" w:rsidRDefault="004F7293">
      <w:pPr>
        <w:pBdr>
          <w:top w:val="nil"/>
          <w:left w:val="nil"/>
          <w:bottom w:val="nil"/>
          <w:right w:val="nil"/>
          <w:between w:val="nil"/>
        </w:pBdr>
        <w:spacing w:after="240"/>
        <w:rPr>
          <w:color w:val="000000"/>
          <w:sz w:val="22"/>
          <w:szCs w:val="22"/>
        </w:rPr>
      </w:pPr>
      <w:r>
        <w:rPr>
          <w:color w:val="000000"/>
          <w:sz w:val="22"/>
          <w:szCs w:val="22"/>
        </w:rPr>
        <w:t>Examples of manufactured products in the field of agriculture include genetically modified organisms (GMOs) and agrichemicals. GMO produce and livestock are huge aspect</w:t>
      </w:r>
      <w:r w:rsidR="00A234F3">
        <w:rPr>
          <w:color w:val="000000"/>
          <w:sz w:val="22"/>
          <w:szCs w:val="22"/>
        </w:rPr>
        <w:t>s</w:t>
      </w:r>
      <w:r>
        <w:rPr>
          <w:color w:val="000000"/>
          <w:sz w:val="22"/>
          <w:szCs w:val="22"/>
        </w:rPr>
        <w:t xml:space="preserve"> of American agriculture. For example, gene editing has been used to create </w:t>
      </w:r>
      <w:r w:rsidR="00A234F3">
        <w:rPr>
          <w:color w:val="000000"/>
          <w:sz w:val="22"/>
          <w:szCs w:val="22"/>
        </w:rPr>
        <w:t>gray-</w:t>
      </w:r>
      <w:r>
        <w:rPr>
          <w:color w:val="000000"/>
          <w:sz w:val="22"/>
          <w:szCs w:val="22"/>
        </w:rPr>
        <w:t>patched cattle to reduce the amount of heat they absorb. Produce such as corn, apples, cotton, and potatoes are genetically engineered. Most crops have their genes edited to resist pests and diseases. However, some crops</w:t>
      </w:r>
      <w:r w:rsidR="00A234F3">
        <w:rPr>
          <w:color w:val="000000"/>
          <w:sz w:val="22"/>
          <w:szCs w:val="22"/>
        </w:rPr>
        <w:t>,</w:t>
      </w:r>
      <w:r>
        <w:rPr>
          <w:color w:val="000000"/>
          <w:sz w:val="22"/>
          <w:szCs w:val="22"/>
        </w:rPr>
        <w:t xml:space="preserve"> like apples and potatoes</w:t>
      </w:r>
      <w:r w:rsidR="00A234F3">
        <w:rPr>
          <w:color w:val="000000"/>
          <w:sz w:val="22"/>
          <w:szCs w:val="22"/>
        </w:rPr>
        <w:t>,</w:t>
      </w:r>
      <w:r>
        <w:rPr>
          <w:color w:val="000000"/>
          <w:sz w:val="22"/>
          <w:szCs w:val="22"/>
        </w:rPr>
        <w:t xml:space="preserve"> are modified to be more visually appealing to consumer</w:t>
      </w:r>
      <w:r w:rsidR="00A234F3">
        <w:rPr>
          <w:color w:val="000000"/>
          <w:sz w:val="22"/>
          <w:szCs w:val="22"/>
        </w:rPr>
        <w:t>s</w:t>
      </w:r>
      <w:r>
        <w:rPr>
          <w:color w:val="000000"/>
          <w:sz w:val="22"/>
          <w:szCs w:val="22"/>
        </w:rPr>
        <w:t>. Some GMO potatoes have been developed to prevent</w:t>
      </w:r>
      <w:r w:rsidR="00A234F3">
        <w:rPr>
          <w:color w:val="000000"/>
          <w:sz w:val="22"/>
          <w:szCs w:val="22"/>
        </w:rPr>
        <w:t xml:space="preserve"> the</w:t>
      </w:r>
      <w:r>
        <w:rPr>
          <w:color w:val="000000"/>
          <w:sz w:val="22"/>
          <w:szCs w:val="22"/>
        </w:rPr>
        <w:t xml:space="preserve"> bruising and browning that occur when potatoes are packaged, stored</w:t>
      </w:r>
      <w:r w:rsidR="00A234F3">
        <w:rPr>
          <w:color w:val="000000"/>
          <w:sz w:val="22"/>
          <w:szCs w:val="22"/>
        </w:rPr>
        <w:t>,</w:t>
      </w:r>
      <w:r>
        <w:rPr>
          <w:color w:val="000000"/>
          <w:sz w:val="22"/>
          <w:szCs w:val="22"/>
        </w:rPr>
        <w:t xml:space="preserve"> and transported. GMO apples were made to prevent browning since browning is often mistaken as a sign of an apple spoiling. Furthermore, many processes that other industries use have a connection to agriculture. Cellular processes in wheat, tobacco, and soy have proven to be useful for scientists exploring DNA technology. </w:t>
      </w:r>
    </w:p>
    <w:p w14:paraId="2B5FB805" w14:textId="77777777" w:rsidR="006941ED" w:rsidRDefault="004F7293">
      <w:pPr>
        <w:pBdr>
          <w:top w:val="nil"/>
          <w:left w:val="nil"/>
          <w:bottom w:val="nil"/>
          <w:right w:val="nil"/>
          <w:between w:val="nil"/>
        </w:pBdr>
        <w:spacing w:after="240"/>
        <w:rPr>
          <w:color w:val="000000"/>
          <w:sz w:val="22"/>
          <w:szCs w:val="22"/>
        </w:rPr>
      </w:pPr>
      <w:r>
        <w:rPr>
          <w:noProof/>
          <w:color w:val="000000"/>
          <w:sz w:val="22"/>
          <w:szCs w:val="22"/>
        </w:rPr>
        <w:drawing>
          <wp:inline distT="0" distB="0" distL="0" distR="0" wp14:anchorId="60D7986D" wp14:editId="49FF68B6">
            <wp:extent cx="3138891" cy="2674335"/>
            <wp:effectExtent l="0" t="0" r="0" b="0"/>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5"/>
                    <a:srcRect/>
                    <a:stretch>
                      <a:fillRect/>
                    </a:stretch>
                  </pic:blipFill>
                  <pic:spPr>
                    <a:xfrm>
                      <a:off x="0" y="0"/>
                      <a:ext cx="3138891" cy="2674335"/>
                    </a:xfrm>
                    <a:prstGeom prst="rect">
                      <a:avLst/>
                    </a:prstGeom>
                    <a:ln/>
                  </pic:spPr>
                </pic:pic>
              </a:graphicData>
            </a:graphic>
          </wp:inline>
        </w:drawing>
      </w:r>
    </w:p>
    <w:p w14:paraId="12235FE7" w14:textId="6590F2F2" w:rsidR="006941ED" w:rsidRDefault="004F7293">
      <w:pPr>
        <w:pBdr>
          <w:top w:val="nil"/>
          <w:left w:val="nil"/>
          <w:bottom w:val="nil"/>
          <w:right w:val="nil"/>
          <w:between w:val="nil"/>
        </w:pBdr>
        <w:spacing w:after="240"/>
        <w:rPr>
          <w:rFonts w:ascii="Arial" w:eastAsia="Arial" w:hAnsi="Arial" w:cs="Arial"/>
          <w:color w:val="30272E"/>
          <w:sz w:val="20"/>
          <w:szCs w:val="20"/>
        </w:rPr>
      </w:pPr>
      <w:r>
        <w:rPr>
          <w:rFonts w:ascii="Arial" w:eastAsia="Arial" w:hAnsi="Arial" w:cs="Arial"/>
          <w:color w:val="30272E"/>
          <w:sz w:val="20"/>
          <w:szCs w:val="20"/>
        </w:rPr>
        <w:t xml:space="preserve">Figure 4. Growing </w:t>
      </w:r>
      <w:r w:rsidR="00610C32">
        <w:rPr>
          <w:rFonts w:ascii="Arial" w:eastAsia="Arial" w:hAnsi="Arial" w:cs="Arial"/>
          <w:color w:val="30272E"/>
          <w:sz w:val="20"/>
          <w:szCs w:val="20"/>
        </w:rPr>
        <w:t>salt-</w:t>
      </w:r>
      <w:r>
        <w:rPr>
          <w:rFonts w:ascii="Arial" w:eastAsia="Arial" w:hAnsi="Arial" w:cs="Arial"/>
          <w:color w:val="30272E"/>
          <w:sz w:val="20"/>
          <w:szCs w:val="20"/>
        </w:rPr>
        <w:t xml:space="preserve">resistant crops. </w:t>
      </w:r>
      <w:r>
        <w:rPr>
          <w:rFonts w:ascii="Arial" w:eastAsia="Arial" w:hAnsi="Arial" w:cs="Arial"/>
          <w:color w:val="30272E"/>
          <w:sz w:val="21"/>
          <w:szCs w:val="21"/>
        </w:rPr>
        <w:t>"</w:t>
      </w:r>
      <w:proofErr w:type="spellStart"/>
      <w:r>
        <w:fldChar w:fldCharType="begin"/>
      </w:r>
      <w:r>
        <w:instrText>HYPERLINK "https://www.flickr.com/photos/44124348109@N01/3883462358" \h</w:instrText>
      </w:r>
      <w:r>
        <w:fldChar w:fldCharType="separate"/>
      </w:r>
      <w:r>
        <w:rPr>
          <w:rFonts w:ascii="Arial" w:eastAsia="Arial" w:hAnsi="Arial" w:cs="Arial"/>
          <w:color w:val="0000FF"/>
          <w:sz w:val="21"/>
          <w:szCs w:val="21"/>
          <w:u w:val="single"/>
        </w:rPr>
        <w:t>Polyploidal</w:t>
      </w:r>
      <w:proofErr w:type="spellEnd"/>
      <w:r>
        <w:rPr>
          <w:rFonts w:ascii="Arial" w:eastAsia="Arial" w:hAnsi="Arial" w:cs="Arial"/>
          <w:color w:val="0000FF"/>
          <w:sz w:val="21"/>
          <w:szCs w:val="21"/>
          <w:u w:val="single"/>
        </w:rPr>
        <w:t xml:space="preserve"> Plants</w:t>
      </w:r>
      <w:r>
        <w:rPr>
          <w:rFonts w:ascii="Arial" w:eastAsia="Arial" w:hAnsi="Arial" w:cs="Arial"/>
          <w:color w:val="0000FF"/>
          <w:sz w:val="21"/>
          <w:szCs w:val="21"/>
          <w:u w:val="single"/>
        </w:rPr>
        <w:fldChar w:fldCharType="end"/>
      </w:r>
      <w:r>
        <w:rPr>
          <w:rFonts w:ascii="Arial" w:eastAsia="Arial" w:hAnsi="Arial" w:cs="Arial"/>
          <w:color w:val="30272E"/>
          <w:sz w:val="21"/>
          <w:szCs w:val="21"/>
        </w:rPr>
        <w:t>" by </w:t>
      </w:r>
      <w:proofErr w:type="spellStart"/>
      <w:r>
        <w:fldChar w:fldCharType="begin"/>
      </w:r>
      <w:r>
        <w:instrText>HYPERLINK "https://www.flickr.com/photos/44124348109@N01" \h</w:instrText>
      </w:r>
      <w:r>
        <w:fldChar w:fldCharType="separate"/>
      </w:r>
      <w:r>
        <w:rPr>
          <w:rFonts w:ascii="Arial" w:eastAsia="Arial" w:hAnsi="Arial" w:cs="Arial"/>
          <w:color w:val="0000FF"/>
          <w:sz w:val="21"/>
          <w:szCs w:val="21"/>
          <w:u w:val="single"/>
        </w:rPr>
        <w:t>jurvetson</w:t>
      </w:r>
      <w:proofErr w:type="spellEnd"/>
      <w:r>
        <w:rPr>
          <w:rFonts w:ascii="Arial" w:eastAsia="Arial" w:hAnsi="Arial" w:cs="Arial"/>
          <w:color w:val="0000FF"/>
          <w:sz w:val="21"/>
          <w:szCs w:val="21"/>
          <w:u w:val="single"/>
        </w:rPr>
        <w:fldChar w:fldCharType="end"/>
      </w:r>
      <w:r>
        <w:rPr>
          <w:rFonts w:ascii="Arial" w:eastAsia="Arial" w:hAnsi="Arial" w:cs="Arial"/>
          <w:color w:val="30272E"/>
          <w:sz w:val="21"/>
          <w:szCs w:val="21"/>
        </w:rPr>
        <w:t> is licensed under </w:t>
      </w:r>
      <w:hyperlink r:id="rId26">
        <w:r>
          <w:rPr>
            <w:rFonts w:ascii="Arial" w:eastAsia="Arial" w:hAnsi="Arial" w:cs="Arial"/>
            <w:color w:val="0000FF"/>
            <w:sz w:val="21"/>
            <w:szCs w:val="21"/>
            <w:u w:val="single"/>
          </w:rPr>
          <w:t>CC BY 2.0</w:t>
        </w:r>
      </w:hyperlink>
      <w:r>
        <w:rPr>
          <w:rFonts w:ascii="Arial" w:eastAsia="Arial" w:hAnsi="Arial" w:cs="Arial"/>
          <w:color w:val="30272E"/>
          <w:sz w:val="21"/>
          <w:szCs w:val="21"/>
        </w:rPr>
        <w:t>.</w:t>
      </w:r>
    </w:p>
    <w:p w14:paraId="7222CA5A" w14:textId="04C516F8" w:rsidR="006941ED" w:rsidRDefault="004F7293">
      <w:pPr>
        <w:pBdr>
          <w:top w:val="nil"/>
          <w:left w:val="nil"/>
          <w:bottom w:val="nil"/>
          <w:right w:val="nil"/>
          <w:between w:val="nil"/>
        </w:pBdr>
        <w:spacing w:after="240"/>
        <w:rPr>
          <w:b/>
          <w:color w:val="000000"/>
          <w:sz w:val="22"/>
          <w:szCs w:val="22"/>
        </w:rPr>
      </w:pPr>
      <w:r>
        <w:rPr>
          <w:color w:val="000000"/>
          <w:sz w:val="22"/>
          <w:szCs w:val="22"/>
        </w:rPr>
        <w:t xml:space="preserve">Lastly, biomanufacturing has implications for agriculture. While lab-grown meat is beneficial for the environment and animal welfare, the social implications for ranchers and farmers are often </w:t>
      </w:r>
      <w:r>
        <w:rPr>
          <w:color w:val="000000"/>
          <w:sz w:val="22"/>
          <w:szCs w:val="22"/>
        </w:rPr>
        <w:t xml:space="preserve">ignored. How will lab-grown meat affect the farmers who raise cattle or grow food for those cattle? </w:t>
      </w:r>
    </w:p>
    <w:p w14:paraId="3BB9C9B2" w14:textId="77777777" w:rsidR="006941ED" w:rsidRDefault="004F7293">
      <w:pPr>
        <w:pStyle w:val="Heading2"/>
      </w:pPr>
      <w:r>
        <w:t>Connection to Cyberbiosecurity</w:t>
      </w:r>
    </w:p>
    <w:p w14:paraId="617B73D3" w14:textId="180ECE89" w:rsidR="006941ED" w:rsidRDefault="004F7293">
      <w:pPr>
        <w:pBdr>
          <w:top w:val="nil"/>
          <w:left w:val="nil"/>
          <w:bottom w:val="nil"/>
          <w:right w:val="nil"/>
          <w:between w:val="nil"/>
        </w:pBdr>
        <w:spacing w:after="240"/>
        <w:rPr>
          <w:color w:val="000000"/>
          <w:sz w:val="22"/>
          <w:szCs w:val="22"/>
        </w:rPr>
      </w:pPr>
      <w:r>
        <w:rPr>
          <w:color w:val="000000"/>
          <w:sz w:val="22"/>
          <w:szCs w:val="22"/>
        </w:rPr>
        <w:t>Biomanufacturing is one of the fields</w:t>
      </w:r>
      <w:r w:rsidR="00610C32">
        <w:rPr>
          <w:color w:val="000000"/>
          <w:sz w:val="22"/>
          <w:szCs w:val="22"/>
        </w:rPr>
        <w:t xml:space="preserve"> that</w:t>
      </w:r>
      <w:r>
        <w:rPr>
          <w:color w:val="000000"/>
          <w:sz w:val="22"/>
          <w:szCs w:val="22"/>
        </w:rPr>
        <w:t xml:space="preserve"> cyberbiosecurity is focused on protecting. Biomanufacturing 4.0 coincides with the digitization of industry. As you can imagine, the work that scientists are doing and will do in the future will require a lot of computing power. As such, biomanufacturing businesses are a prime target for cyberattacks. </w:t>
      </w:r>
    </w:p>
    <w:p w14:paraId="58174E67" w14:textId="28BAECB1" w:rsidR="006941ED" w:rsidRDefault="004F7293">
      <w:pPr>
        <w:pBdr>
          <w:top w:val="nil"/>
          <w:left w:val="nil"/>
          <w:bottom w:val="nil"/>
          <w:right w:val="nil"/>
          <w:between w:val="nil"/>
        </w:pBdr>
        <w:spacing w:after="240"/>
        <w:rPr>
          <w:color w:val="000000"/>
          <w:sz w:val="22"/>
          <w:szCs w:val="22"/>
        </w:rPr>
      </w:pPr>
      <w:r>
        <w:rPr>
          <w:color w:val="000000"/>
          <w:sz w:val="22"/>
          <w:szCs w:val="22"/>
        </w:rPr>
        <w:t xml:space="preserve">Agricultural and industrial biomanufacturing attacks are usually limited to a single business. These attacks target the intellectual property those businesses are working on. Also, cyberattacks in biomanufacturing are likely to be </w:t>
      </w:r>
      <w:r>
        <w:rPr>
          <w:b/>
          <w:color w:val="000000"/>
          <w:sz w:val="22"/>
          <w:szCs w:val="22"/>
        </w:rPr>
        <w:t>cyber-physical</w:t>
      </w:r>
      <w:r>
        <w:rPr>
          <w:color w:val="000000"/>
          <w:sz w:val="22"/>
          <w:szCs w:val="22"/>
        </w:rPr>
        <w:t xml:space="preserve"> instead of </w:t>
      </w:r>
      <w:proofErr w:type="gramStart"/>
      <w:r>
        <w:rPr>
          <w:color w:val="000000"/>
          <w:sz w:val="22"/>
          <w:szCs w:val="22"/>
        </w:rPr>
        <w:t>data</w:t>
      </w:r>
      <w:r w:rsidR="003936D2">
        <w:rPr>
          <w:color w:val="000000"/>
          <w:sz w:val="22"/>
          <w:szCs w:val="22"/>
        </w:rPr>
        <w:t>-based</w:t>
      </w:r>
      <w:proofErr w:type="gramEnd"/>
      <w:r>
        <w:rPr>
          <w:color w:val="000000"/>
          <w:sz w:val="22"/>
          <w:szCs w:val="22"/>
        </w:rPr>
        <w:t xml:space="preserve">. An example would be the disruption of an assembly line compared to stolen data about the monthly production report of a business. </w:t>
      </w:r>
    </w:p>
    <w:p w14:paraId="11279CB6" w14:textId="77777777" w:rsidR="006941ED" w:rsidRDefault="004F7293">
      <w:pPr>
        <w:pStyle w:val="Heading2"/>
      </w:pPr>
      <w:r>
        <w:t>Glossary</w:t>
      </w:r>
    </w:p>
    <w:p w14:paraId="37B3BD0C" w14:textId="77777777" w:rsidR="006941ED" w:rsidRDefault="004F7293">
      <w:pPr>
        <w:pBdr>
          <w:top w:val="nil"/>
          <w:left w:val="nil"/>
          <w:bottom w:val="nil"/>
          <w:right w:val="nil"/>
          <w:between w:val="nil"/>
        </w:pBdr>
        <w:spacing w:after="240"/>
        <w:ind w:left="288" w:hanging="288"/>
        <w:rPr>
          <w:color w:val="000000"/>
          <w:sz w:val="22"/>
          <w:szCs w:val="22"/>
        </w:rPr>
      </w:pPr>
      <w:r>
        <w:rPr>
          <w:b/>
          <w:color w:val="000000"/>
          <w:sz w:val="22"/>
          <w:szCs w:val="22"/>
        </w:rPr>
        <w:t>Acetone</w:t>
      </w:r>
      <w:r>
        <w:rPr>
          <w:color w:val="000000"/>
          <w:sz w:val="22"/>
          <w:szCs w:val="22"/>
        </w:rPr>
        <w:t>: A chemical solvent often found in nail polish remover</w:t>
      </w:r>
      <w:r w:rsidR="003936D2">
        <w:rPr>
          <w:color w:val="000000"/>
          <w:sz w:val="22"/>
          <w:szCs w:val="22"/>
        </w:rPr>
        <w:t>.</w:t>
      </w:r>
    </w:p>
    <w:p w14:paraId="0568416A" w14:textId="77777777" w:rsidR="006941ED" w:rsidRDefault="004F7293">
      <w:pPr>
        <w:pBdr>
          <w:top w:val="nil"/>
          <w:left w:val="nil"/>
          <w:bottom w:val="nil"/>
          <w:right w:val="nil"/>
          <w:between w:val="nil"/>
        </w:pBdr>
        <w:spacing w:after="240"/>
        <w:ind w:left="288" w:hanging="288"/>
        <w:rPr>
          <w:b/>
          <w:color w:val="000000"/>
          <w:sz w:val="22"/>
          <w:szCs w:val="22"/>
        </w:rPr>
      </w:pPr>
      <w:r>
        <w:rPr>
          <w:b/>
          <w:color w:val="000000"/>
          <w:sz w:val="22"/>
          <w:szCs w:val="22"/>
        </w:rPr>
        <w:t>Butanol</w:t>
      </w:r>
      <w:r>
        <w:rPr>
          <w:color w:val="000000"/>
          <w:sz w:val="22"/>
          <w:szCs w:val="22"/>
        </w:rPr>
        <w:t xml:space="preserve">: A chemical solvent often used with paint, lacquer, and other coatings. </w:t>
      </w:r>
    </w:p>
    <w:p w14:paraId="0BA24100" w14:textId="5A6F5E7F" w:rsidR="006941ED" w:rsidRDefault="004F7293">
      <w:pPr>
        <w:pBdr>
          <w:top w:val="nil"/>
          <w:left w:val="nil"/>
          <w:bottom w:val="nil"/>
          <w:right w:val="nil"/>
          <w:between w:val="nil"/>
        </w:pBdr>
        <w:spacing w:after="240"/>
        <w:ind w:left="288" w:hanging="288"/>
        <w:rPr>
          <w:b/>
          <w:color w:val="000000"/>
          <w:sz w:val="22"/>
          <w:szCs w:val="22"/>
        </w:rPr>
      </w:pPr>
      <w:r>
        <w:rPr>
          <w:b/>
          <w:color w:val="000000"/>
          <w:sz w:val="22"/>
          <w:szCs w:val="22"/>
        </w:rPr>
        <w:t>Ethanol</w:t>
      </w:r>
      <w:r>
        <w:rPr>
          <w:color w:val="000000"/>
          <w:sz w:val="22"/>
          <w:szCs w:val="22"/>
        </w:rPr>
        <w:t xml:space="preserve">: </w:t>
      </w:r>
      <w:r w:rsidR="003936D2">
        <w:rPr>
          <w:color w:val="000000"/>
          <w:sz w:val="22"/>
          <w:szCs w:val="22"/>
        </w:rPr>
        <w:t xml:space="preserve">Chemical </w:t>
      </w:r>
      <w:r>
        <w:rPr>
          <w:color w:val="000000"/>
          <w:sz w:val="22"/>
          <w:szCs w:val="22"/>
        </w:rPr>
        <w:t>responsible for drinking alcohol</w:t>
      </w:r>
      <w:r w:rsidR="003936D2">
        <w:rPr>
          <w:color w:val="000000"/>
          <w:sz w:val="22"/>
          <w:szCs w:val="22"/>
        </w:rPr>
        <w:t>.</w:t>
      </w:r>
      <w:r>
        <w:rPr>
          <w:color w:val="000000"/>
          <w:sz w:val="22"/>
          <w:szCs w:val="22"/>
        </w:rPr>
        <w:t xml:space="preserve"> </w:t>
      </w:r>
      <w:r w:rsidR="003936D2">
        <w:rPr>
          <w:color w:val="000000"/>
          <w:sz w:val="22"/>
          <w:szCs w:val="22"/>
        </w:rPr>
        <w:t xml:space="preserve">It </w:t>
      </w:r>
      <w:r>
        <w:rPr>
          <w:color w:val="000000"/>
          <w:sz w:val="22"/>
          <w:szCs w:val="22"/>
        </w:rPr>
        <w:t>is also used as an antiseptic, medicinal solvent, and fuel for transportation</w:t>
      </w:r>
      <w:r w:rsidR="003936D2">
        <w:rPr>
          <w:color w:val="000000"/>
          <w:sz w:val="22"/>
          <w:szCs w:val="22"/>
        </w:rPr>
        <w:t>.</w:t>
      </w:r>
    </w:p>
    <w:p w14:paraId="6AA44708" w14:textId="77777777" w:rsidR="006941ED" w:rsidRDefault="004F7293">
      <w:pPr>
        <w:pBdr>
          <w:top w:val="nil"/>
          <w:left w:val="nil"/>
          <w:bottom w:val="nil"/>
          <w:right w:val="nil"/>
          <w:between w:val="nil"/>
        </w:pBdr>
        <w:spacing w:after="240"/>
        <w:ind w:left="288" w:hanging="288"/>
        <w:rPr>
          <w:b/>
          <w:color w:val="000000"/>
          <w:sz w:val="22"/>
          <w:szCs w:val="22"/>
        </w:rPr>
      </w:pPr>
      <w:r>
        <w:rPr>
          <w:b/>
          <w:color w:val="000000"/>
          <w:sz w:val="22"/>
          <w:szCs w:val="22"/>
        </w:rPr>
        <w:t>Antibiotic</w:t>
      </w:r>
      <w:r>
        <w:rPr>
          <w:color w:val="000000"/>
          <w:sz w:val="22"/>
          <w:szCs w:val="22"/>
        </w:rPr>
        <w:t>:</w:t>
      </w:r>
      <w:r>
        <w:rPr>
          <w:b/>
          <w:color w:val="000000"/>
          <w:sz w:val="22"/>
          <w:szCs w:val="22"/>
        </w:rPr>
        <w:t xml:space="preserve"> </w:t>
      </w:r>
      <w:r>
        <w:rPr>
          <w:color w:val="000000"/>
          <w:sz w:val="22"/>
          <w:szCs w:val="22"/>
        </w:rPr>
        <w:t>A medicine that kills or prevents the growth of pathogens</w:t>
      </w:r>
      <w:r w:rsidR="003936D2">
        <w:rPr>
          <w:color w:val="000000"/>
          <w:sz w:val="22"/>
          <w:szCs w:val="22"/>
        </w:rPr>
        <w:t>.</w:t>
      </w:r>
    </w:p>
    <w:p w14:paraId="3B45FA4A" w14:textId="77777777" w:rsidR="006941ED" w:rsidRDefault="004F7293">
      <w:pPr>
        <w:pBdr>
          <w:top w:val="nil"/>
          <w:left w:val="nil"/>
          <w:bottom w:val="nil"/>
          <w:right w:val="nil"/>
          <w:between w:val="nil"/>
        </w:pBdr>
        <w:spacing w:after="240"/>
        <w:ind w:left="288" w:hanging="288"/>
        <w:rPr>
          <w:b/>
          <w:color w:val="000000"/>
          <w:sz w:val="22"/>
          <w:szCs w:val="22"/>
        </w:rPr>
      </w:pPr>
      <w:r>
        <w:rPr>
          <w:b/>
          <w:color w:val="000000"/>
          <w:sz w:val="22"/>
          <w:szCs w:val="22"/>
        </w:rPr>
        <w:t>Mutant strains</w:t>
      </w:r>
      <w:r>
        <w:rPr>
          <w:color w:val="000000"/>
          <w:sz w:val="22"/>
          <w:szCs w:val="22"/>
        </w:rPr>
        <w:t>: A naturally occurring variation of a cell, pathogen, or virus</w:t>
      </w:r>
      <w:r w:rsidR="003936D2">
        <w:rPr>
          <w:color w:val="000000"/>
          <w:sz w:val="22"/>
          <w:szCs w:val="22"/>
        </w:rPr>
        <w:t>.</w:t>
      </w:r>
    </w:p>
    <w:p w14:paraId="069FB071" w14:textId="77777777" w:rsidR="006941ED" w:rsidRDefault="004F7293">
      <w:pPr>
        <w:pBdr>
          <w:top w:val="nil"/>
          <w:left w:val="nil"/>
          <w:bottom w:val="nil"/>
          <w:right w:val="nil"/>
          <w:between w:val="nil"/>
        </w:pBdr>
        <w:spacing w:after="240"/>
        <w:ind w:left="288" w:hanging="288"/>
        <w:rPr>
          <w:b/>
          <w:color w:val="000000"/>
          <w:sz w:val="22"/>
          <w:szCs w:val="22"/>
        </w:rPr>
      </w:pPr>
      <w:r>
        <w:rPr>
          <w:b/>
          <w:color w:val="000000"/>
          <w:sz w:val="22"/>
          <w:szCs w:val="22"/>
        </w:rPr>
        <w:t>Gene</w:t>
      </w:r>
      <w:r>
        <w:rPr>
          <w:color w:val="000000"/>
          <w:sz w:val="22"/>
          <w:szCs w:val="22"/>
        </w:rPr>
        <w:t>:</w:t>
      </w:r>
      <w:r>
        <w:rPr>
          <w:b/>
          <w:color w:val="000000"/>
          <w:sz w:val="22"/>
          <w:szCs w:val="22"/>
        </w:rPr>
        <w:t xml:space="preserve"> </w:t>
      </w:r>
      <w:r>
        <w:rPr>
          <w:color w:val="000000"/>
          <w:sz w:val="22"/>
          <w:szCs w:val="22"/>
        </w:rPr>
        <w:t xml:space="preserve">A collection of </w:t>
      </w:r>
      <w:proofErr w:type="gramStart"/>
      <w:r>
        <w:rPr>
          <w:color w:val="000000"/>
          <w:sz w:val="22"/>
          <w:szCs w:val="22"/>
        </w:rPr>
        <w:t>DNA</w:t>
      </w:r>
      <w:proofErr w:type="gramEnd"/>
      <w:r>
        <w:rPr>
          <w:color w:val="000000"/>
          <w:sz w:val="22"/>
          <w:szCs w:val="22"/>
        </w:rPr>
        <w:t xml:space="preserve"> found in chromosomes that controls what characteristics are passed on to a person, animal, or plant.</w:t>
      </w:r>
      <w:r>
        <w:rPr>
          <w:b/>
          <w:color w:val="000000"/>
          <w:sz w:val="22"/>
          <w:szCs w:val="22"/>
        </w:rPr>
        <w:t xml:space="preserve"> </w:t>
      </w:r>
    </w:p>
    <w:p w14:paraId="3740A46F" w14:textId="77777777" w:rsidR="006941ED" w:rsidRDefault="004F7293">
      <w:pPr>
        <w:pBdr>
          <w:top w:val="nil"/>
          <w:left w:val="nil"/>
          <w:bottom w:val="nil"/>
          <w:right w:val="nil"/>
          <w:between w:val="nil"/>
        </w:pBdr>
        <w:spacing w:after="240"/>
        <w:ind w:left="288" w:hanging="288"/>
        <w:rPr>
          <w:b/>
          <w:color w:val="000000"/>
          <w:sz w:val="22"/>
          <w:szCs w:val="22"/>
        </w:rPr>
      </w:pPr>
      <w:r>
        <w:rPr>
          <w:b/>
          <w:color w:val="000000"/>
          <w:sz w:val="22"/>
          <w:szCs w:val="22"/>
        </w:rPr>
        <w:t>Enzyme</w:t>
      </w:r>
      <w:r>
        <w:rPr>
          <w:color w:val="000000"/>
          <w:sz w:val="22"/>
          <w:szCs w:val="22"/>
        </w:rPr>
        <w:t>: A molecule that speeds up a chemical reaction</w:t>
      </w:r>
      <w:r w:rsidR="003936D2">
        <w:rPr>
          <w:color w:val="000000"/>
          <w:sz w:val="22"/>
          <w:szCs w:val="22"/>
        </w:rPr>
        <w:t>.</w:t>
      </w:r>
    </w:p>
    <w:p w14:paraId="45F117CE" w14:textId="77777777" w:rsidR="006941ED" w:rsidRDefault="004F7293">
      <w:pPr>
        <w:pBdr>
          <w:top w:val="nil"/>
          <w:left w:val="nil"/>
          <w:bottom w:val="nil"/>
          <w:right w:val="nil"/>
          <w:between w:val="nil"/>
        </w:pBdr>
        <w:spacing w:after="240"/>
        <w:ind w:left="288" w:hanging="288"/>
        <w:rPr>
          <w:b/>
          <w:color w:val="000000"/>
          <w:sz w:val="22"/>
          <w:szCs w:val="22"/>
        </w:rPr>
      </w:pPr>
      <w:r>
        <w:rPr>
          <w:b/>
          <w:color w:val="000000"/>
          <w:sz w:val="22"/>
          <w:szCs w:val="22"/>
        </w:rPr>
        <w:t>Stem Cells</w:t>
      </w:r>
      <w:r>
        <w:rPr>
          <w:color w:val="000000"/>
          <w:sz w:val="22"/>
          <w:szCs w:val="22"/>
        </w:rPr>
        <w:t>:</w:t>
      </w:r>
      <w:r>
        <w:rPr>
          <w:b/>
          <w:color w:val="000000"/>
          <w:sz w:val="22"/>
          <w:szCs w:val="22"/>
        </w:rPr>
        <w:t xml:space="preserve"> </w:t>
      </w:r>
      <w:r>
        <w:rPr>
          <w:color w:val="000000"/>
          <w:sz w:val="22"/>
          <w:szCs w:val="22"/>
        </w:rPr>
        <w:t xml:space="preserve">Cells in people, plants, and animals that go on to become specialized cells in the organism like skin cells, liver cells, reproductive cells, </w:t>
      </w:r>
      <w:r>
        <w:rPr>
          <w:color w:val="000000"/>
          <w:sz w:val="22"/>
          <w:szCs w:val="22"/>
        </w:rPr>
        <w:lastRenderedPageBreak/>
        <w:t>blood cells, etc. They are the first stage of cell production.</w:t>
      </w:r>
      <w:r>
        <w:rPr>
          <w:b/>
          <w:color w:val="000000"/>
          <w:sz w:val="22"/>
          <w:szCs w:val="22"/>
        </w:rPr>
        <w:t xml:space="preserve"> </w:t>
      </w:r>
    </w:p>
    <w:p w14:paraId="4D2B1FBD" w14:textId="77777777" w:rsidR="006941ED" w:rsidRDefault="004F7293">
      <w:pPr>
        <w:pBdr>
          <w:top w:val="nil"/>
          <w:left w:val="nil"/>
          <w:bottom w:val="nil"/>
          <w:right w:val="nil"/>
          <w:between w:val="nil"/>
        </w:pBdr>
        <w:spacing w:after="240"/>
        <w:ind w:left="288" w:hanging="288"/>
        <w:rPr>
          <w:b/>
          <w:color w:val="000000"/>
          <w:sz w:val="22"/>
          <w:szCs w:val="22"/>
        </w:rPr>
      </w:pPr>
      <w:r>
        <w:rPr>
          <w:b/>
          <w:color w:val="000000"/>
          <w:sz w:val="22"/>
          <w:szCs w:val="22"/>
        </w:rPr>
        <w:t xml:space="preserve">Biotechnology: </w:t>
      </w:r>
      <w:r>
        <w:rPr>
          <w:color w:val="000000"/>
          <w:sz w:val="22"/>
          <w:szCs w:val="22"/>
        </w:rPr>
        <w:t>The application of biology to an industrial process</w:t>
      </w:r>
      <w:r w:rsidR="003936D2">
        <w:rPr>
          <w:color w:val="000000"/>
          <w:sz w:val="22"/>
          <w:szCs w:val="22"/>
        </w:rPr>
        <w:t>.</w:t>
      </w:r>
    </w:p>
    <w:p w14:paraId="0A6D70B4" w14:textId="7D891FA6" w:rsidR="006941ED" w:rsidRDefault="004F7293">
      <w:pPr>
        <w:pBdr>
          <w:top w:val="nil"/>
          <w:left w:val="nil"/>
          <w:bottom w:val="nil"/>
          <w:right w:val="nil"/>
          <w:between w:val="nil"/>
        </w:pBdr>
        <w:spacing w:after="240"/>
        <w:ind w:left="288" w:hanging="288"/>
        <w:rPr>
          <w:color w:val="000000"/>
          <w:sz w:val="22"/>
          <w:szCs w:val="22"/>
        </w:rPr>
      </w:pPr>
      <w:r>
        <w:rPr>
          <w:b/>
          <w:color w:val="000000"/>
          <w:sz w:val="22"/>
          <w:szCs w:val="22"/>
        </w:rPr>
        <w:t xml:space="preserve">Cyber-physical Attack: </w:t>
      </w:r>
      <w:r>
        <w:rPr>
          <w:color w:val="000000"/>
          <w:sz w:val="22"/>
          <w:szCs w:val="22"/>
        </w:rPr>
        <w:t xml:space="preserve">A cyberattack </w:t>
      </w:r>
      <w:proofErr w:type="gramStart"/>
      <w:r>
        <w:rPr>
          <w:color w:val="000000"/>
          <w:sz w:val="22"/>
          <w:szCs w:val="22"/>
        </w:rPr>
        <w:t>that results</w:t>
      </w:r>
      <w:proofErr w:type="gramEnd"/>
      <w:r>
        <w:rPr>
          <w:color w:val="000000"/>
          <w:sz w:val="22"/>
          <w:szCs w:val="22"/>
        </w:rPr>
        <w:t xml:space="preserve"> in the physical interruption of a non-cyber process</w:t>
      </w:r>
      <w:r w:rsidR="003936D2">
        <w:rPr>
          <w:color w:val="000000"/>
          <w:sz w:val="22"/>
          <w:szCs w:val="22"/>
        </w:rPr>
        <w:t>.</w:t>
      </w:r>
    </w:p>
    <w:p w14:paraId="2389511B" w14:textId="77777777" w:rsidR="006941ED" w:rsidRDefault="004F7293">
      <w:pPr>
        <w:pStyle w:val="Heading2"/>
      </w:pPr>
      <w:r>
        <w:t>References</w:t>
      </w:r>
    </w:p>
    <w:p w14:paraId="65F9369F" w14:textId="77777777" w:rsidR="006941ED" w:rsidRDefault="004F7293">
      <w:pPr>
        <w:pBdr>
          <w:top w:val="nil"/>
          <w:left w:val="nil"/>
          <w:bottom w:val="nil"/>
          <w:right w:val="nil"/>
          <w:between w:val="nil"/>
        </w:pBdr>
        <w:spacing w:after="240"/>
        <w:ind w:left="288" w:hanging="288"/>
        <w:rPr>
          <w:color w:val="000000"/>
          <w:sz w:val="22"/>
          <w:szCs w:val="22"/>
        </w:rPr>
      </w:pPr>
      <w:r>
        <w:rPr>
          <w:color w:val="000000"/>
          <w:sz w:val="22"/>
          <w:szCs w:val="22"/>
        </w:rPr>
        <w:t xml:space="preserve">Collins, M. N., Ren, G., Young, K., Pina, S., Reis, R. L., &amp; Oliveira, J. M. (2021). Scaffold Fabrication Technologies and Structure/Function Properties in Bone Tissue Engineering. </w:t>
      </w:r>
      <w:r w:rsidRPr="00FF3173">
        <w:rPr>
          <w:i/>
          <w:iCs/>
          <w:color w:val="000000"/>
          <w:sz w:val="22"/>
          <w:szCs w:val="22"/>
        </w:rPr>
        <w:t>Advanced Functional Materials,</w:t>
      </w:r>
      <w:r>
        <w:rPr>
          <w:color w:val="000000"/>
          <w:sz w:val="22"/>
          <w:szCs w:val="22"/>
        </w:rPr>
        <w:t xml:space="preserve"> </w:t>
      </w:r>
      <w:r w:rsidRPr="00FF3173">
        <w:rPr>
          <w:i/>
          <w:iCs/>
          <w:color w:val="000000"/>
          <w:sz w:val="22"/>
          <w:szCs w:val="22"/>
        </w:rPr>
        <w:t>31</w:t>
      </w:r>
      <w:r>
        <w:rPr>
          <w:color w:val="000000"/>
          <w:sz w:val="22"/>
          <w:szCs w:val="22"/>
        </w:rPr>
        <w:t xml:space="preserve">(21), 2010609. </w:t>
      </w:r>
      <w:hyperlink r:id="rId27">
        <w:r>
          <w:rPr>
            <w:color w:val="0000FF"/>
            <w:sz w:val="22"/>
            <w:szCs w:val="22"/>
            <w:u w:val="single"/>
          </w:rPr>
          <w:t>https://doi.org/10.1002/adfm.202010609</w:t>
        </w:r>
      </w:hyperlink>
    </w:p>
    <w:p w14:paraId="24B16C59" w14:textId="77777777" w:rsidR="006941ED" w:rsidRDefault="004F7293">
      <w:pPr>
        <w:pBdr>
          <w:top w:val="nil"/>
          <w:left w:val="nil"/>
          <w:bottom w:val="nil"/>
          <w:right w:val="nil"/>
          <w:between w:val="nil"/>
        </w:pBdr>
        <w:spacing w:after="240"/>
        <w:ind w:left="288" w:hanging="288"/>
        <w:rPr>
          <w:color w:val="000000"/>
          <w:sz w:val="22"/>
          <w:szCs w:val="22"/>
        </w:rPr>
      </w:pPr>
      <w:proofErr w:type="spellStart"/>
      <w:r>
        <w:rPr>
          <w:color w:val="000000"/>
          <w:sz w:val="22"/>
          <w:szCs w:val="22"/>
        </w:rPr>
        <w:t>Iattici</w:t>
      </w:r>
      <w:proofErr w:type="spellEnd"/>
      <w:r>
        <w:rPr>
          <w:color w:val="000000"/>
          <w:sz w:val="22"/>
          <w:szCs w:val="22"/>
        </w:rPr>
        <w:t xml:space="preserve">, F., </w:t>
      </w:r>
      <w:proofErr w:type="spellStart"/>
      <w:r>
        <w:rPr>
          <w:color w:val="000000"/>
          <w:sz w:val="22"/>
          <w:szCs w:val="22"/>
        </w:rPr>
        <w:t>Catallo</w:t>
      </w:r>
      <w:proofErr w:type="spellEnd"/>
      <w:r>
        <w:rPr>
          <w:color w:val="000000"/>
          <w:sz w:val="22"/>
          <w:szCs w:val="22"/>
        </w:rPr>
        <w:t xml:space="preserve">, M., &amp; </w:t>
      </w:r>
      <w:proofErr w:type="spellStart"/>
      <w:r>
        <w:rPr>
          <w:color w:val="000000"/>
          <w:sz w:val="22"/>
          <w:szCs w:val="22"/>
        </w:rPr>
        <w:t>Solieri</w:t>
      </w:r>
      <w:proofErr w:type="spellEnd"/>
      <w:r>
        <w:rPr>
          <w:color w:val="000000"/>
          <w:sz w:val="22"/>
          <w:szCs w:val="22"/>
        </w:rPr>
        <w:t xml:space="preserve">, L. (2020). Designing New Yeasts for Craft Brewing: When Natural Biodiversity Meets Biotechnology. </w:t>
      </w:r>
      <w:r w:rsidRPr="00FF3173">
        <w:rPr>
          <w:i/>
          <w:iCs/>
          <w:color w:val="000000"/>
          <w:sz w:val="22"/>
          <w:szCs w:val="22"/>
        </w:rPr>
        <w:t>Beverages, 6</w:t>
      </w:r>
      <w:r>
        <w:rPr>
          <w:color w:val="000000"/>
          <w:sz w:val="22"/>
          <w:szCs w:val="22"/>
        </w:rPr>
        <w:t xml:space="preserve">(1), 3. </w:t>
      </w:r>
      <w:hyperlink r:id="rId28">
        <w:r>
          <w:rPr>
            <w:color w:val="0000FF"/>
            <w:sz w:val="22"/>
            <w:szCs w:val="22"/>
            <w:u w:val="single"/>
          </w:rPr>
          <w:t>https://doi.org/10.3390/beverages6010003</w:t>
        </w:r>
      </w:hyperlink>
    </w:p>
    <w:p w14:paraId="45964C1A" w14:textId="355C734D" w:rsidR="006941ED" w:rsidRDefault="004F7293">
      <w:pPr>
        <w:pBdr>
          <w:top w:val="nil"/>
          <w:left w:val="nil"/>
          <w:bottom w:val="nil"/>
          <w:right w:val="nil"/>
          <w:between w:val="nil"/>
        </w:pBdr>
        <w:spacing w:after="240"/>
        <w:ind w:left="288" w:hanging="288"/>
        <w:rPr>
          <w:color w:val="000000"/>
          <w:sz w:val="22"/>
          <w:szCs w:val="22"/>
        </w:rPr>
      </w:pPr>
      <w:r>
        <w:rPr>
          <w:color w:val="000000"/>
          <w:sz w:val="22"/>
          <w:szCs w:val="22"/>
        </w:rPr>
        <w:t>Northeast Biomanufacturing Center &amp; Collaborative (2016). Chapter 1</w:t>
      </w:r>
      <w:r w:rsidR="003936D2">
        <w:rPr>
          <w:color w:val="000000"/>
          <w:sz w:val="22"/>
          <w:szCs w:val="22"/>
        </w:rPr>
        <w:t>:</w:t>
      </w:r>
      <w:r>
        <w:rPr>
          <w:color w:val="000000"/>
          <w:sz w:val="22"/>
          <w:szCs w:val="22"/>
        </w:rPr>
        <w:t xml:space="preserve"> Introduction. </w:t>
      </w:r>
      <w:r w:rsidRPr="00FF3173">
        <w:rPr>
          <w:i/>
          <w:iCs/>
          <w:color w:val="000000"/>
          <w:sz w:val="22"/>
          <w:szCs w:val="22"/>
        </w:rPr>
        <w:t xml:space="preserve">Introduction to </w:t>
      </w:r>
      <w:r w:rsidR="00091B11" w:rsidRPr="00FF3173">
        <w:rPr>
          <w:i/>
          <w:iCs/>
          <w:color w:val="000000"/>
          <w:sz w:val="22"/>
          <w:szCs w:val="22"/>
        </w:rPr>
        <w:t>Biomanufacturing</w:t>
      </w:r>
      <w:r w:rsidRPr="00FF3173">
        <w:rPr>
          <w:i/>
          <w:iCs/>
          <w:color w:val="000000"/>
          <w:sz w:val="22"/>
          <w:szCs w:val="22"/>
        </w:rPr>
        <w:t>.</w:t>
      </w:r>
      <w:r>
        <w:rPr>
          <w:color w:val="000000"/>
          <w:sz w:val="22"/>
          <w:szCs w:val="22"/>
        </w:rPr>
        <w:t xml:space="preserve"> Montgomery County Community College.</w:t>
      </w:r>
    </w:p>
    <w:p w14:paraId="31F25D02" w14:textId="36C0142F" w:rsidR="006941ED" w:rsidRDefault="004F7293">
      <w:pPr>
        <w:pBdr>
          <w:top w:val="nil"/>
          <w:left w:val="nil"/>
          <w:bottom w:val="nil"/>
          <w:right w:val="nil"/>
          <w:between w:val="nil"/>
        </w:pBdr>
        <w:spacing w:after="240"/>
        <w:ind w:left="288" w:hanging="288"/>
        <w:rPr>
          <w:color w:val="000000"/>
          <w:sz w:val="22"/>
          <w:szCs w:val="22"/>
        </w:rPr>
      </w:pPr>
      <w:proofErr w:type="spellStart"/>
      <w:r>
        <w:rPr>
          <w:color w:val="000000"/>
          <w:sz w:val="22"/>
          <w:szCs w:val="22"/>
        </w:rPr>
        <w:t>Sergelidis</w:t>
      </w:r>
      <w:proofErr w:type="spellEnd"/>
      <w:r>
        <w:rPr>
          <w:color w:val="000000"/>
          <w:sz w:val="22"/>
          <w:szCs w:val="22"/>
        </w:rPr>
        <w:t>, D. (2019). Lab Grown Meat: The Future Sustainable Alternative to Meat or a Novel Functional Food</w:t>
      </w:r>
      <w:r w:rsidR="00E9139C">
        <w:rPr>
          <w:color w:val="000000"/>
          <w:sz w:val="22"/>
          <w:szCs w:val="22"/>
        </w:rPr>
        <w:t>.</w:t>
      </w:r>
      <w:r>
        <w:rPr>
          <w:color w:val="000000"/>
          <w:sz w:val="22"/>
          <w:szCs w:val="22"/>
        </w:rPr>
        <w:t xml:space="preserve"> </w:t>
      </w:r>
      <w:r w:rsidRPr="00FF3173">
        <w:rPr>
          <w:i/>
          <w:iCs/>
          <w:color w:val="000000"/>
          <w:sz w:val="22"/>
          <w:szCs w:val="22"/>
        </w:rPr>
        <w:t>Biomedical Journal of Scientific &amp; Technical Research, 17</w:t>
      </w:r>
      <w:r>
        <w:rPr>
          <w:color w:val="000000"/>
          <w:sz w:val="22"/>
          <w:szCs w:val="22"/>
        </w:rPr>
        <w:t>(1)</w:t>
      </w:r>
      <w:r w:rsidR="00E9139C">
        <w:rPr>
          <w:color w:val="000000"/>
          <w:sz w:val="22"/>
          <w:szCs w:val="22"/>
        </w:rPr>
        <w:t xml:space="preserve">, </w:t>
      </w:r>
      <w:r w:rsidR="00E9139C" w:rsidRPr="00E9139C">
        <w:rPr>
          <w:color w:val="000000"/>
          <w:sz w:val="22"/>
          <w:szCs w:val="22"/>
        </w:rPr>
        <w:t>12440-12444</w:t>
      </w:r>
      <w:r>
        <w:rPr>
          <w:color w:val="000000"/>
          <w:sz w:val="22"/>
          <w:szCs w:val="22"/>
        </w:rPr>
        <w:t xml:space="preserve">. </w:t>
      </w:r>
      <w:hyperlink r:id="rId29">
        <w:r>
          <w:rPr>
            <w:color w:val="0000FF"/>
            <w:sz w:val="22"/>
            <w:szCs w:val="22"/>
            <w:u w:val="single"/>
          </w:rPr>
          <w:t>https://doi.org/10.26717/BJSTR.2019.17.002930</w:t>
        </w:r>
      </w:hyperlink>
    </w:p>
    <w:p w14:paraId="39E6EE38" w14:textId="77777777" w:rsidR="006941ED" w:rsidRDefault="004F7293">
      <w:pPr>
        <w:pBdr>
          <w:top w:val="nil"/>
          <w:left w:val="nil"/>
          <w:bottom w:val="nil"/>
          <w:right w:val="nil"/>
          <w:between w:val="nil"/>
        </w:pBdr>
        <w:spacing w:after="240"/>
        <w:ind w:left="288" w:hanging="288"/>
        <w:rPr>
          <w:color w:val="000000"/>
          <w:sz w:val="22"/>
          <w:szCs w:val="22"/>
        </w:rPr>
      </w:pPr>
      <w:r>
        <w:rPr>
          <w:color w:val="000000"/>
          <w:sz w:val="22"/>
          <w:szCs w:val="22"/>
        </w:rPr>
        <w:t xml:space="preserve">Shi, S., Wang, Z., Shen, L., &amp; Xiao, H. (2022). Synthetic biology: A new frontier in food production. </w:t>
      </w:r>
      <w:r w:rsidRPr="00FF3173">
        <w:rPr>
          <w:i/>
          <w:iCs/>
          <w:color w:val="000000"/>
          <w:sz w:val="22"/>
          <w:szCs w:val="22"/>
        </w:rPr>
        <w:t>Trends in Biotechnology, 40</w:t>
      </w:r>
      <w:r>
        <w:rPr>
          <w:color w:val="000000"/>
          <w:sz w:val="22"/>
          <w:szCs w:val="22"/>
        </w:rPr>
        <w:t xml:space="preserve">(7), 781–803. </w:t>
      </w:r>
      <w:hyperlink r:id="rId30">
        <w:r>
          <w:rPr>
            <w:color w:val="0000FF"/>
            <w:sz w:val="22"/>
            <w:szCs w:val="22"/>
            <w:u w:val="single"/>
          </w:rPr>
          <w:t>https://doi.org/10.1016/j.tibtech.2022.01.002</w:t>
        </w:r>
      </w:hyperlink>
    </w:p>
    <w:p w14:paraId="6B4DA1AC" w14:textId="01D3264B" w:rsidR="006941ED" w:rsidRDefault="004F7293">
      <w:pPr>
        <w:pBdr>
          <w:top w:val="nil"/>
          <w:left w:val="nil"/>
          <w:bottom w:val="nil"/>
          <w:right w:val="nil"/>
          <w:between w:val="nil"/>
        </w:pBdr>
        <w:spacing w:after="240"/>
        <w:ind w:left="288" w:hanging="288"/>
        <w:rPr>
          <w:color w:val="000000"/>
          <w:sz w:val="22"/>
          <w:szCs w:val="22"/>
        </w:rPr>
      </w:pPr>
      <w:r>
        <w:rPr>
          <w:color w:val="000000"/>
          <w:sz w:val="22"/>
          <w:szCs w:val="22"/>
        </w:rPr>
        <w:t>Zhang, Y.</w:t>
      </w:r>
      <w:r w:rsidR="00745B4E">
        <w:rPr>
          <w:color w:val="000000"/>
          <w:sz w:val="22"/>
          <w:szCs w:val="22"/>
        </w:rPr>
        <w:t xml:space="preserve"> </w:t>
      </w:r>
      <w:r>
        <w:rPr>
          <w:color w:val="000000"/>
          <w:sz w:val="22"/>
          <w:szCs w:val="22"/>
        </w:rPr>
        <w:t xml:space="preserve">H. P., Sun, J., &amp; Ma, Y. (2017). Biomanufacturing: History and perspective. </w:t>
      </w:r>
      <w:r w:rsidRPr="00FF3173">
        <w:rPr>
          <w:i/>
          <w:iCs/>
          <w:color w:val="000000"/>
          <w:sz w:val="22"/>
          <w:szCs w:val="22"/>
        </w:rPr>
        <w:t>Journal of Industrial Microbiology and Biotechnology, 44</w:t>
      </w:r>
      <w:r>
        <w:rPr>
          <w:color w:val="000000"/>
          <w:sz w:val="22"/>
          <w:szCs w:val="22"/>
        </w:rPr>
        <w:t xml:space="preserve">(4–5), 773–784. </w:t>
      </w:r>
      <w:hyperlink r:id="rId31">
        <w:r>
          <w:rPr>
            <w:color w:val="0000FF"/>
            <w:sz w:val="22"/>
            <w:szCs w:val="22"/>
            <w:u w:val="single"/>
          </w:rPr>
          <w:t>https://doi.org/10.1007/s10295-016-1863-2</w:t>
        </w:r>
      </w:hyperlink>
    </w:p>
    <w:p w14:paraId="1C4040B1" w14:textId="77777777" w:rsidR="006941ED" w:rsidRDefault="004F7293">
      <w:pPr>
        <w:pStyle w:val="Heading2"/>
      </w:pPr>
      <w:r>
        <w:t>Additional Resources</w:t>
      </w:r>
    </w:p>
    <w:p w14:paraId="67FE8DDB" w14:textId="77777777" w:rsidR="006941ED" w:rsidRDefault="0030011A">
      <w:pPr>
        <w:pBdr>
          <w:top w:val="nil"/>
          <w:left w:val="nil"/>
          <w:bottom w:val="nil"/>
          <w:right w:val="nil"/>
          <w:between w:val="nil"/>
        </w:pBdr>
        <w:spacing w:after="240"/>
        <w:ind w:left="288" w:hanging="288"/>
        <w:rPr>
          <w:color w:val="000000"/>
          <w:sz w:val="22"/>
          <w:szCs w:val="22"/>
        </w:rPr>
      </w:pPr>
      <w:r>
        <w:rPr>
          <w:color w:val="000000"/>
          <w:sz w:val="22"/>
          <w:szCs w:val="22"/>
        </w:rPr>
        <w:t xml:space="preserve">Bryans, M. (n.d.). </w:t>
      </w:r>
      <w:r w:rsidR="004F7293" w:rsidRPr="00FF3173">
        <w:rPr>
          <w:i/>
          <w:iCs/>
          <w:color w:val="000000"/>
          <w:sz w:val="22"/>
          <w:szCs w:val="22"/>
        </w:rPr>
        <w:t>What is Biomanufacturing?</w:t>
      </w:r>
      <w:r w:rsidR="004F7293">
        <w:rPr>
          <w:color w:val="000000"/>
          <w:sz w:val="22"/>
          <w:szCs w:val="22"/>
        </w:rPr>
        <w:t xml:space="preserve"> </w:t>
      </w:r>
      <w:hyperlink r:id="rId32">
        <w:r w:rsidR="004F7293">
          <w:rPr>
            <w:color w:val="0000FF"/>
            <w:sz w:val="22"/>
            <w:szCs w:val="22"/>
            <w:u w:val="single"/>
          </w:rPr>
          <w:t>http://biomanufacturing.org/teacherresources/high-school-teacher-resources/what-is-biomanufacturing</w:t>
        </w:r>
      </w:hyperlink>
    </w:p>
    <w:p w14:paraId="2B94F64F" w14:textId="1C70CF35" w:rsidR="006941ED" w:rsidRDefault="0030011A">
      <w:pPr>
        <w:pBdr>
          <w:top w:val="nil"/>
          <w:left w:val="nil"/>
          <w:bottom w:val="nil"/>
          <w:right w:val="nil"/>
          <w:between w:val="nil"/>
        </w:pBdr>
        <w:spacing w:after="240"/>
        <w:ind w:left="288" w:hanging="288"/>
        <w:rPr>
          <w:color w:val="0000FF"/>
          <w:sz w:val="22"/>
          <w:szCs w:val="22"/>
          <w:u w:val="single"/>
        </w:rPr>
      </w:pPr>
      <w:r>
        <w:rPr>
          <w:color w:val="000000"/>
          <w:sz w:val="22"/>
          <w:szCs w:val="22"/>
        </w:rPr>
        <w:t xml:space="preserve">Markel, H. (2013, September 27). </w:t>
      </w:r>
      <w:r w:rsidR="004F7293" w:rsidRPr="00FF3173">
        <w:rPr>
          <w:i/>
          <w:iCs/>
          <w:color w:val="000000"/>
          <w:sz w:val="22"/>
          <w:szCs w:val="22"/>
        </w:rPr>
        <w:t xml:space="preserve">The </w:t>
      </w:r>
      <w:r w:rsidR="003936D2" w:rsidRPr="00FF3173">
        <w:rPr>
          <w:i/>
          <w:iCs/>
          <w:color w:val="000000"/>
          <w:sz w:val="22"/>
          <w:szCs w:val="22"/>
        </w:rPr>
        <w:t xml:space="preserve">Real Story </w:t>
      </w:r>
      <w:r w:rsidR="005A6B48" w:rsidRPr="00FF3173">
        <w:rPr>
          <w:i/>
          <w:iCs/>
          <w:color w:val="000000"/>
          <w:sz w:val="22"/>
          <w:szCs w:val="22"/>
        </w:rPr>
        <w:t xml:space="preserve">Behind </w:t>
      </w:r>
      <w:r w:rsidR="003936D2" w:rsidRPr="00FF3173">
        <w:rPr>
          <w:i/>
          <w:iCs/>
          <w:color w:val="000000"/>
          <w:sz w:val="22"/>
          <w:szCs w:val="22"/>
        </w:rPr>
        <w:t>Penicillin</w:t>
      </w:r>
      <w:r>
        <w:rPr>
          <w:color w:val="000000"/>
          <w:sz w:val="22"/>
          <w:szCs w:val="22"/>
        </w:rPr>
        <w:t>.</w:t>
      </w:r>
      <w:r w:rsidR="003936D2">
        <w:rPr>
          <w:color w:val="000000"/>
          <w:sz w:val="22"/>
          <w:szCs w:val="22"/>
        </w:rPr>
        <w:t xml:space="preserve"> </w:t>
      </w:r>
      <w:hyperlink r:id="rId33">
        <w:r w:rsidR="004F7293">
          <w:rPr>
            <w:color w:val="0000FF"/>
            <w:sz w:val="22"/>
            <w:szCs w:val="22"/>
            <w:u w:val="single"/>
          </w:rPr>
          <w:t>https://www.pbs.org/newshour/health/the-real-story-behind-the-worlds-first-antibiotic</w:t>
        </w:r>
      </w:hyperlink>
    </w:p>
    <w:p w14:paraId="0CB9EFD2" w14:textId="2EC9F46E" w:rsidR="006941ED" w:rsidRPr="00FF3173" w:rsidRDefault="0030011A">
      <w:pPr>
        <w:pBdr>
          <w:top w:val="nil"/>
          <w:left w:val="nil"/>
          <w:bottom w:val="nil"/>
          <w:right w:val="nil"/>
          <w:between w:val="nil"/>
        </w:pBdr>
        <w:ind w:left="288" w:hanging="288"/>
        <w:rPr>
          <w:color w:val="000000"/>
          <w:sz w:val="22"/>
          <w:szCs w:val="22"/>
        </w:rPr>
      </w:pPr>
      <w:proofErr w:type="spellStart"/>
      <w:r>
        <w:rPr>
          <w:color w:val="000000"/>
          <w:sz w:val="22"/>
          <w:szCs w:val="22"/>
        </w:rPr>
        <w:t>Cima</w:t>
      </w:r>
      <w:proofErr w:type="spellEnd"/>
      <w:r>
        <w:rPr>
          <w:color w:val="000000"/>
          <w:sz w:val="22"/>
          <w:szCs w:val="22"/>
        </w:rPr>
        <w:t xml:space="preserve">, G. (2022, March 21). </w:t>
      </w:r>
      <w:r w:rsidR="004F7293" w:rsidRPr="00FF3173">
        <w:rPr>
          <w:i/>
          <w:iCs/>
          <w:color w:val="000000"/>
          <w:sz w:val="22"/>
          <w:szCs w:val="22"/>
        </w:rPr>
        <w:t xml:space="preserve">Genetically </w:t>
      </w:r>
      <w:r w:rsidR="003936D2" w:rsidRPr="00FF3173">
        <w:rPr>
          <w:i/>
          <w:iCs/>
          <w:color w:val="000000"/>
          <w:sz w:val="22"/>
          <w:szCs w:val="22"/>
        </w:rPr>
        <w:t xml:space="preserve">Modified Cattle May </w:t>
      </w:r>
      <w:r w:rsidR="004F7293" w:rsidRPr="00FF3173">
        <w:rPr>
          <w:i/>
          <w:iCs/>
          <w:color w:val="000000"/>
          <w:sz w:val="22"/>
          <w:szCs w:val="22"/>
        </w:rPr>
        <w:t xml:space="preserve">be </w:t>
      </w:r>
      <w:r w:rsidR="003936D2" w:rsidRPr="00FF3173">
        <w:rPr>
          <w:i/>
          <w:iCs/>
          <w:color w:val="000000"/>
          <w:sz w:val="22"/>
          <w:szCs w:val="22"/>
        </w:rPr>
        <w:t xml:space="preserve">Sold </w:t>
      </w:r>
      <w:r w:rsidR="004F7293" w:rsidRPr="00FF3173">
        <w:rPr>
          <w:i/>
          <w:iCs/>
          <w:color w:val="000000"/>
          <w:sz w:val="22"/>
          <w:szCs w:val="22"/>
        </w:rPr>
        <w:t xml:space="preserve">for </w:t>
      </w:r>
      <w:r w:rsidR="003936D2" w:rsidRPr="00FF3173">
        <w:rPr>
          <w:i/>
          <w:iCs/>
          <w:color w:val="000000"/>
          <w:sz w:val="22"/>
          <w:szCs w:val="22"/>
        </w:rPr>
        <w:t xml:space="preserve">Food </w:t>
      </w:r>
      <w:r w:rsidR="004F7293" w:rsidRPr="00FF3173">
        <w:rPr>
          <w:i/>
          <w:iCs/>
          <w:color w:val="000000"/>
          <w:sz w:val="22"/>
          <w:szCs w:val="22"/>
        </w:rPr>
        <w:t>in U.S.</w:t>
      </w:r>
      <w:r>
        <w:rPr>
          <w:color w:val="000000"/>
          <w:sz w:val="22"/>
          <w:szCs w:val="22"/>
        </w:rPr>
        <w:t xml:space="preserve"> American Veterinary Medical Association</w:t>
      </w:r>
    </w:p>
    <w:p w14:paraId="54320AD4" w14:textId="77777777" w:rsidR="006941ED" w:rsidRDefault="00000000">
      <w:pPr>
        <w:pBdr>
          <w:top w:val="nil"/>
          <w:left w:val="nil"/>
          <w:bottom w:val="nil"/>
          <w:right w:val="nil"/>
          <w:between w:val="nil"/>
        </w:pBdr>
        <w:spacing w:after="240"/>
        <w:ind w:left="288" w:hanging="18"/>
        <w:rPr>
          <w:color w:val="000000"/>
          <w:sz w:val="22"/>
          <w:szCs w:val="22"/>
        </w:rPr>
      </w:pPr>
      <w:hyperlink r:id="rId34">
        <w:r w:rsidR="004F7293">
          <w:rPr>
            <w:color w:val="0000FF"/>
            <w:sz w:val="22"/>
            <w:szCs w:val="22"/>
            <w:u w:val="single"/>
          </w:rPr>
          <w:t>https://www.avma.org/news/genetically-modified-cattle-may-be-sold-food-us</w:t>
        </w:r>
      </w:hyperlink>
    </w:p>
    <w:p w14:paraId="1ED6420E" w14:textId="77777777" w:rsidR="006941ED" w:rsidRDefault="0030011A">
      <w:pPr>
        <w:pBdr>
          <w:top w:val="nil"/>
          <w:left w:val="nil"/>
          <w:bottom w:val="nil"/>
          <w:right w:val="nil"/>
          <w:between w:val="nil"/>
        </w:pBdr>
        <w:spacing w:after="240"/>
        <w:ind w:left="288" w:hanging="288"/>
        <w:rPr>
          <w:color w:val="000000"/>
          <w:sz w:val="22"/>
          <w:szCs w:val="22"/>
        </w:rPr>
      </w:pPr>
      <w:r>
        <w:rPr>
          <w:color w:val="000000"/>
          <w:sz w:val="22"/>
          <w:szCs w:val="22"/>
        </w:rPr>
        <w:t xml:space="preserve">US Food and Drug Administration. (n.d.). </w:t>
      </w:r>
      <w:r w:rsidR="004F7293" w:rsidRPr="00FF3173">
        <w:rPr>
          <w:i/>
          <w:iCs/>
          <w:color w:val="000000"/>
          <w:sz w:val="22"/>
          <w:szCs w:val="22"/>
        </w:rPr>
        <w:t xml:space="preserve">Am I </w:t>
      </w:r>
      <w:r w:rsidR="003936D2" w:rsidRPr="00FF3173">
        <w:rPr>
          <w:i/>
          <w:iCs/>
          <w:color w:val="000000"/>
          <w:sz w:val="22"/>
          <w:szCs w:val="22"/>
        </w:rPr>
        <w:t xml:space="preserve">Eating Foods That Come </w:t>
      </w:r>
      <w:proofErr w:type="gramStart"/>
      <w:r w:rsidR="003936D2" w:rsidRPr="00FF3173">
        <w:rPr>
          <w:i/>
          <w:iCs/>
          <w:color w:val="000000"/>
          <w:sz w:val="22"/>
          <w:szCs w:val="22"/>
        </w:rPr>
        <w:t>From</w:t>
      </w:r>
      <w:proofErr w:type="gramEnd"/>
      <w:r w:rsidR="003936D2" w:rsidRPr="00FF3173">
        <w:rPr>
          <w:i/>
          <w:iCs/>
          <w:color w:val="000000"/>
          <w:sz w:val="22"/>
          <w:szCs w:val="22"/>
        </w:rPr>
        <w:t xml:space="preserve"> GMO Crops</w:t>
      </w:r>
      <w:r w:rsidR="004F7293" w:rsidRPr="00FF3173">
        <w:rPr>
          <w:i/>
          <w:iCs/>
          <w:color w:val="000000"/>
          <w:sz w:val="22"/>
          <w:szCs w:val="22"/>
        </w:rPr>
        <w:t>?</w:t>
      </w:r>
      <w:r w:rsidR="004F7293">
        <w:rPr>
          <w:color w:val="000000"/>
          <w:sz w:val="22"/>
          <w:szCs w:val="22"/>
        </w:rPr>
        <w:t xml:space="preserve"> </w:t>
      </w:r>
      <w:hyperlink r:id="rId35">
        <w:r w:rsidR="004F7293">
          <w:rPr>
            <w:color w:val="0000FF"/>
            <w:sz w:val="22"/>
            <w:szCs w:val="22"/>
            <w:u w:val="single"/>
          </w:rPr>
          <w:t>https://www.fda.gov/food/agricultural-biotechnology/gmo-crops-animal-food-and-beyond</w:t>
        </w:r>
      </w:hyperlink>
    </w:p>
    <w:p w14:paraId="1CB0E12A" w14:textId="14B2F814" w:rsidR="006941ED" w:rsidRDefault="0030011A">
      <w:pPr>
        <w:pBdr>
          <w:top w:val="nil"/>
          <w:left w:val="nil"/>
          <w:bottom w:val="nil"/>
          <w:right w:val="nil"/>
          <w:between w:val="nil"/>
        </w:pBdr>
        <w:spacing w:after="240"/>
        <w:ind w:left="288" w:hanging="288"/>
        <w:rPr>
          <w:color w:val="000000"/>
          <w:sz w:val="22"/>
          <w:szCs w:val="22"/>
        </w:rPr>
      </w:pPr>
      <w:r>
        <w:rPr>
          <w:color w:val="000000"/>
          <w:sz w:val="22"/>
          <w:szCs w:val="22"/>
        </w:rPr>
        <w:t xml:space="preserve">Rodrigues, C. M., &amp; Plotkin, S. A. (2020). </w:t>
      </w:r>
      <w:r w:rsidR="004F7293">
        <w:rPr>
          <w:color w:val="000000"/>
          <w:sz w:val="22"/>
          <w:szCs w:val="22"/>
        </w:rPr>
        <w:t>Impact of Vaccines</w:t>
      </w:r>
      <w:r w:rsidR="003936D2">
        <w:rPr>
          <w:color w:val="000000"/>
          <w:sz w:val="22"/>
          <w:szCs w:val="22"/>
        </w:rPr>
        <w:t xml:space="preserve">: </w:t>
      </w:r>
      <w:r w:rsidR="004F7293">
        <w:rPr>
          <w:color w:val="000000"/>
          <w:sz w:val="22"/>
          <w:szCs w:val="22"/>
        </w:rPr>
        <w:t>Health, Economic and Social Perspectives</w:t>
      </w:r>
      <w:r>
        <w:rPr>
          <w:color w:val="000000"/>
          <w:sz w:val="22"/>
          <w:szCs w:val="22"/>
        </w:rPr>
        <w:t xml:space="preserve">. </w:t>
      </w:r>
      <w:r>
        <w:rPr>
          <w:i/>
          <w:iCs/>
          <w:color w:val="000000"/>
          <w:sz w:val="22"/>
          <w:szCs w:val="22"/>
        </w:rPr>
        <w:t xml:space="preserve">Frontiers in microbiology, 11, </w:t>
      </w:r>
      <w:r>
        <w:rPr>
          <w:color w:val="000000"/>
          <w:sz w:val="22"/>
          <w:szCs w:val="22"/>
        </w:rPr>
        <w:t>1526</w:t>
      </w:r>
      <w:r w:rsidR="004F7293">
        <w:rPr>
          <w:color w:val="000000"/>
          <w:sz w:val="22"/>
          <w:szCs w:val="22"/>
        </w:rPr>
        <w:t xml:space="preserve"> </w:t>
      </w:r>
      <w:hyperlink r:id="rId36">
        <w:r w:rsidR="004F7293">
          <w:rPr>
            <w:color w:val="0000FF"/>
            <w:sz w:val="22"/>
            <w:szCs w:val="22"/>
            <w:u w:val="single"/>
          </w:rPr>
          <w:t>https://www.frontiersin.org/articles/10.3389/fmicb.2020.01526/full</w:t>
        </w:r>
      </w:hyperlink>
      <w:r w:rsidR="004F7293">
        <w:rPr>
          <w:color w:val="000000"/>
          <w:sz w:val="22"/>
          <w:szCs w:val="22"/>
        </w:rPr>
        <w:t xml:space="preserve"> </w:t>
      </w:r>
    </w:p>
    <w:p w14:paraId="48BAC613" w14:textId="5E745227" w:rsidR="006941ED" w:rsidRDefault="004F7293">
      <w:pPr>
        <w:pBdr>
          <w:top w:val="nil"/>
          <w:left w:val="nil"/>
          <w:bottom w:val="nil"/>
          <w:right w:val="nil"/>
          <w:between w:val="nil"/>
        </w:pBdr>
        <w:spacing w:after="240"/>
        <w:ind w:left="288" w:hanging="288"/>
        <w:rPr>
          <w:color w:val="000000"/>
          <w:sz w:val="22"/>
          <w:szCs w:val="22"/>
        </w:rPr>
      </w:pPr>
      <w:r>
        <w:rPr>
          <w:color w:val="000000"/>
          <w:sz w:val="22"/>
          <w:szCs w:val="22"/>
        </w:rPr>
        <w:t xml:space="preserve">mRNA Vaccines </w:t>
      </w:r>
      <w:hyperlink r:id="rId37" w:anchor="mrna" w:history="1">
        <w:r w:rsidR="00171D13" w:rsidRPr="00C40D46">
          <w:rPr>
            <w:rStyle w:val="Hyperlink"/>
          </w:rPr>
          <w:t>https://www.cdc.gov/coronavirus/2019-ncov/vaccines/different-vaccines/how-they-work.html#mrna</w:t>
        </w:r>
      </w:hyperlink>
      <w:r w:rsidR="00171D13">
        <w:t xml:space="preserve"> </w:t>
      </w:r>
    </w:p>
    <w:p w14:paraId="7C44D464" w14:textId="5330C4EF" w:rsidR="006941ED" w:rsidRDefault="00C0561C">
      <w:pPr>
        <w:pBdr>
          <w:top w:val="nil"/>
          <w:left w:val="nil"/>
          <w:bottom w:val="nil"/>
          <w:right w:val="nil"/>
          <w:between w:val="nil"/>
        </w:pBdr>
        <w:spacing w:after="240"/>
        <w:ind w:left="288" w:hanging="288"/>
        <w:rPr>
          <w:sz w:val="22"/>
          <w:szCs w:val="22"/>
        </w:rPr>
      </w:pPr>
      <w:r>
        <w:rPr>
          <w:sz w:val="22"/>
          <w:szCs w:val="22"/>
        </w:rPr>
        <w:t>NC State University</w:t>
      </w:r>
      <w:r w:rsidRPr="00C0561C">
        <w:rPr>
          <w:sz w:val="22"/>
          <w:szCs w:val="22"/>
        </w:rPr>
        <w:t xml:space="preserve"> </w:t>
      </w:r>
      <w:r>
        <w:rPr>
          <w:sz w:val="22"/>
          <w:szCs w:val="22"/>
        </w:rPr>
        <w:t xml:space="preserve">Sustainable Bioproducts. (n.d.). </w:t>
      </w:r>
      <w:r w:rsidRPr="00FF3173">
        <w:rPr>
          <w:i/>
          <w:iCs/>
          <w:sz w:val="22"/>
          <w:szCs w:val="22"/>
        </w:rPr>
        <w:t>Bioeconomy</w:t>
      </w:r>
      <w:r w:rsidR="004F7293" w:rsidRPr="00FF3173">
        <w:rPr>
          <w:i/>
          <w:iCs/>
          <w:sz w:val="22"/>
          <w:szCs w:val="22"/>
        </w:rPr>
        <w:t xml:space="preserve"> Careers</w:t>
      </w:r>
      <w:r>
        <w:rPr>
          <w:sz w:val="22"/>
          <w:szCs w:val="22"/>
        </w:rPr>
        <w:t xml:space="preserve"> </w:t>
      </w:r>
      <w:hyperlink r:id="rId38" w:history="1">
        <w:r w:rsidR="00171D13" w:rsidRPr="00C40D46">
          <w:rPr>
            <w:rStyle w:val="Hyperlink"/>
            <w:sz w:val="22"/>
            <w:szCs w:val="22"/>
          </w:rPr>
          <w:t>https://research.cnr.ncsu.edu/sustainablebioproducts/resources/bioeconomy-careers/</w:t>
        </w:r>
      </w:hyperlink>
      <w:r w:rsidR="00171D13">
        <w:rPr>
          <w:sz w:val="22"/>
          <w:szCs w:val="22"/>
        </w:rPr>
        <w:t xml:space="preserve"> </w:t>
      </w:r>
    </w:p>
    <w:p w14:paraId="1156431B" w14:textId="77777777" w:rsidR="00B2146E" w:rsidRDefault="00B2146E" w:rsidP="00B2146E">
      <w:pPr>
        <w:keepNext/>
        <w:pBdr>
          <w:top w:val="nil"/>
          <w:left w:val="nil"/>
          <w:bottom w:val="nil"/>
          <w:right w:val="nil"/>
          <w:between w:val="nil"/>
        </w:pBdr>
        <w:spacing w:before="240"/>
        <w:rPr>
          <w:rFonts w:ascii="Arial" w:hAnsi="Arial" w:cs="Arial"/>
          <w:b/>
          <w:bCs/>
          <w:sz w:val="36"/>
          <w:szCs w:val="36"/>
        </w:rPr>
      </w:pPr>
      <w:r w:rsidRPr="00083941">
        <w:rPr>
          <w:rFonts w:ascii="Arial" w:hAnsi="Arial" w:cs="Arial"/>
          <w:b/>
          <w:bCs/>
          <w:sz w:val="36"/>
          <w:szCs w:val="36"/>
        </w:rPr>
        <w:t>About the authors</w:t>
      </w:r>
    </w:p>
    <w:p w14:paraId="355927BE" w14:textId="2C14D5D7" w:rsidR="00B2146E" w:rsidRPr="00195EE0" w:rsidRDefault="00B2146E" w:rsidP="00B2146E">
      <w:pPr>
        <w:keepNext/>
        <w:pBdr>
          <w:top w:val="nil"/>
          <w:left w:val="nil"/>
          <w:bottom w:val="nil"/>
          <w:right w:val="nil"/>
          <w:between w:val="nil"/>
        </w:pBdr>
        <w:spacing w:after="480"/>
        <w:rPr>
          <w:rFonts w:ascii="Arial" w:hAnsi="Arial" w:cs="Arial"/>
          <w:iCs/>
          <w:sz w:val="18"/>
          <w:szCs w:val="18"/>
        </w:rPr>
      </w:pPr>
      <w:r>
        <w:rPr>
          <w:iCs/>
          <w:sz w:val="18"/>
          <w:szCs w:val="18"/>
        </w:rPr>
        <w:t>This resource was developed by faculty and students at</w:t>
      </w:r>
      <w:r w:rsidRPr="00E37D32">
        <w:rPr>
          <w:iCs/>
          <w:sz w:val="18"/>
          <w:szCs w:val="18"/>
        </w:rPr>
        <w:t xml:space="preserve"> Virginia Tech</w:t>
      </w:r>
      <w:r>
        <w:rPr>
          <w:iCs/>
          <w:sz w:val="18"/>
          <w:szCs w:val="18"/>
        </w:rPr>
        <w:t xml:space="preserve">: </w:t>
      </w:r>
      <w:r w:rsidRPr="00195EE0">
        <w:rPr>
          <w:iCs/>
          <w:sz w:val="18"/>
          <w:szCs w:val="18"/>
        </w:rPr>
        <w:t xml:space="preserve">David </w:t>
      </w:r>
      <w:proofErr w:type="spellStart"/>
      <w:r w:rsidRPr="00195EE0">
        <w:rPr>
          <w:iCs/>
          <w:sz w:val="18"/>
          <w:szCs w:val="18"/>
        </w:rPr>
        <w:t>Smilnak</w:t>
      </w:r>
      <w:proofErr w:type="spellEnd"/>
      <w:r>
        <w:rPr>
          <w:iCs/>
          <w:sz w:val="18"/>
          <w:szCs w:val="18"/>
        </w:rPr>
        <w:t xml:space="preserve">, </w:t>
      </w:r>
      <w:r w:rsidRPr="00195EE0">
        <w:rPr>
          <w:iCs/>
          <w:sz w:val="18"/>
          <w:szCs w:val="18"/>
        </w:rPr>
        <w:t>Ph.D. Candidate in the Department of Agricultural, Leadership, and Community Education</w:t>
      </w:r>
      <w:r>
        <w:rPr>
          <w:iCs/>
          <w:sz w:val="18"/>
          <w:szCs w:val="18"/>
        </w:rPr>
        <w:t xml:space="preserve">; </w:t>
      </w:r>
      <w:r w:rsidRPr="00195EE0">
        <w:rPr>
          <w:iCs/>
          <w:color w:val="000000"/>
          <w:sz w:val="18"/>
          <w:szCs w:val="18"/>
        </w:rPr>
        <w:t>Dr. Anne Brown</w:t>
      </w:r>
      <w:r>
        <w:rPr>
          <w:iCs/>
          <w:color w:val="000000"/>
          <w:sz w:val="18"/>
          <w:szCs w:val="18"/>
        </w:rPr>
        <w:t xml:space="preserve">, </w:t>
      </w:r>
      <w:r w:rsidRPr="00195EE0">
        <w:rPr>
          <w:iCs/>
          <w:color w:val="000000"/>
          <w:sz w:val="18"/>
          <w:szCs w:val="18"/>
        </w:rPr>
        <w:t>Assistant Professor in the Department of Biochemistry</w:t>
      </w:r>
      <w:r>
        <w:rPr>
          <w:iCs/>
          <w:color w:val="000000"/>
          <w:sz w:val="18"/>
          <w:szCs w:val="18"/>
        </w:rPr>
        <w:t xml:space="preserve"> and University Libraries</w:t>
      </w:r>
      <w:r w:rsidRPr="00B2146E">
        <w:rPr>
          <w:iCs/>
          <w:color w:val="000000"/>
          <w:sz w:val="18"/>
          <w:szCs w:val="18"/>
        </w:rPr>
        <w:t>; Dr. Laura Strawn, Associate Professor</w:t>
      </w:r>
      <w:r>
        <w:rPr>
          <w:iCs/>
          <w:color w:val="000000"/>
          <w:sz w:val="18"/>
          <w:szCs w:val="18"/>
        </w:rPr>
        <w:t xml:space="preserve"> in the </w:t>
      </w:r>
      <w:r w:rsidRPr="00B2146E">
        <w:rPr>
          <w:iCs/>
          <w:color w:val="000000"/>
          <w:sz w:val="18"/>
          <w:szCs w:val="18"/>
        </w:rPr>
        <w:t>Department of Food Science and Technology</w:t>
      </w:r>
      <w:r>
        <w:rPr>
          <w:iCs/>
          <w:color w:val="000000"/>
          <w:sz w:val="18"/>
          <w:szCs w:val="18"/>
        </w:rPr>
        <w:t xml:space="preserve">; </w:t>
      </w:r>
      <w:r w:rsidRPr="00195EE0">
        <w:rPr>
          <w:iCs/>
          <w:sz w:val="18"/>
          <w:szCs w:val="18"/>
        </w:rPr>
        <w:t>Jaylan Day</w:t>
      </w:r>
      <w:r>
        <w:rPr>
          <w:iCs/>
          <w:sz w:val="18"/>
          <w:szCs w:val="18"/>
        </w:rPr>
        <w:t xml:space="preserve">, Undergraduate </w:t>
      </w:r>
      <w:r w:rsidRPr="00195EE0">
        <w:rPr>
          <w:iCs/>
          <w:sz w:val="18"/>
          <w:szCs w:val="18"/>
        </w:rPr>
        <w:t>Student in the Department of Chemistry</w:t>
      </w:r>
      <w:r>
        <w:rPr>
          <w:iCs/>
          <w:sz w:val="18"/>
          <w:szCs w:val="18"/>
        </w:rPr>
        <w:t xml:space="preserve">; </w:t>
      </w:r>
      <w:r w:rsidRPr="00195EE0">
        <w:rPr>
          <w:iCs/>
          <w:sz w:val="18"/>
          <w:szCs w:val="18"/>
        </w:rPr>
        <w:t xml:space="preserve">Dr. Hannah </w:t>
      </w:r>
      <w:r>
        <w:rPr>
          <w:iCs/>
          <w:sz w:val="18"/>
          <w:szCs w:val="18"/>
        </w:rPr>
        <w:t xml:space="preserve">H. </w:t>
      </w:r>
      <w:r w:rsidRPr="00195EE0">
        <w:rPr>
          <w:iCs/>
          <w:sz w:val="18"/>
          <w:szCs w:val="18"/>
        </w:rPr>
        <w:t>Scherer</w:t>
      </w:r>
      <w:r>
        <w:rPr>
          <w:iCs/>
          <w:sz w:val="18"/>
          <w:szCs w:val="18"/>
        </w:rPr>
        <w:t xml:space="preserve">, </w:t>
      </w:r>
      <w:r w:rsidRPr="00195EE0">
        <w:rPr>
          <w:iCs/>
          <w:sz w:val="18"/>
          <w:szCs w:val="18"/>
        </w:rPr>
        <w:t>Associate Professor and Extension Specialist in the Department of Agricultural, Leadership, and Community Education.</w:t>
      </w:r>
    </w:p>
    <w:p w14:paraId="3856820F" w14:textId="77777777" w:rsidR="00B2146E" w:rsidRDefault="00B2146E" w:rsidP="00B2146E">
      <w:pPr>
        <w:pStyle w:val="Heading2"/>
      </w:pPr>
      <w:r>
        <w:t>Acknowledgments</w:t>
      </w:r>
    </w:p>
    <w:p w14:paraId="69C851B6" w14:textId="77777777" w:rsidR="00B2146E" w:rsidRDefault="00B2146E" w:rsidP="00B2146E">
      <w:pPr>
        <w:rPr>
          <w:sz w:val="18"/>
          <w:szCs w:val="18"/>
        </w:rPr>
      </w:pPr>
      <w:r>
        <w:rPr>
          <w:sz w:val="18"/>
          <w:szCs w:val="18"/>
        </w:rPr>
        <w:t>This resource was developed, in part, with the help and expertise of the Center for Advanced Innovation in Agriculture (CAIA) through a CAIA-Graduate Student Association writing workshop held in 2022. Jordan Wilson contributed to an earlier version of this work.</w:t>
      </w:r>
    </w:p>
    <w:p w14:paraId="44F3B245" w14:textId="77777777" w:rsidR="00B2146E" w:rsidRDefault="00B2146E" w:rsidP="00B2146E">
      <w:pPr>
        <w:rPr>
          <w:sz w:val="18"/>
          <w:szCs w:val="18"/>
        </w:rPr>
      </w:pPr>
    </w:p>
    <w:p w14:paraId="540AE445" w14:textId="77777777" w:rsidR="00B2146E" w:rsidRPr="00B41A40" w:rsidRDefault="00B2146E" w:rsidP="00B2146E">
      <w:pPr>
        <w:rPr>
          <w:sz w:val="18"/>
          <w:szCs w:val="18"/>
        </w:rPr>
      </w:pPr>
      <w:r>
        <w:rPr>
          <w:color w:val="000000"/>
          <w:sz w:val="18"/>
          <w:szCs w:val="18"/>
        </w:rPr>
        <w:t xml:space="preserve">This work was supported, in part, through the CCI Southwest Virginia Node Cyberbiosecurity Seed Grant program and the </w:t>
      </w:r>
      <w:r>
        <w:rPr>
          <w:color w:val="000000"/>
          <w:sz w:val="18"/>
          <w:szCs w:val="18"/>
        </w:rPr>
        <w:lastRenderedPageBreak/>
        <w:t xml:space="preserve">USDA National Institute of Food and Agriculture, Women and Minorities in Science, Technology, Engineering, and Mathematics Fields (WAMS) Grants Program, award #2020-38503-31950. </w:t>
      </w:r>
      <w:r w:rsidRPr="00B41A40">
        <w:rPr>
          <w:color w:val="000000"/>
          <w:sz w:val="18"/>
          <w:szCs w:val="18"/>
        </w:rPr>
        <w:t>Technical and publishing support was provided by the Open Education Initiative of the University Libraries at Virginia Tech.</w:t>
      </w:r>
    </w:p>
    <w:p w14:paraId="40E417CA" w14:textId="77777777" w:rsidR="00B2146E" w:rsidRDefault="00B2146E" w:rsidP="00B2146E">
      <w:pPr>
        <w:rPr>
          <w:sz w:val="18"/>
          <w:szCs w:val="18"/>
        </w:rPr>
      </w:pPr>
    </w:p>
    <w:p w14:paraId="0971695E" w14:textId="77777777" w:rsidR="00B2146E" w:rsidRDefault="00B2146E" w:rsidP="00B2146E">
      <w:pPr>
        <w:rPr>
          <w:sz w:val="18"/>
          <w:szCs w:val="18"/>
        </w:rPr>
      </w:pPr>
    </w:p>
    <w:p w14:paraId="5EE3EB7A" w14:textId="77777777" w:rsidR="00B2146E" w:rsidRDefault="00B2146E" w:rsidP="00B2146E">
      <w:pPr>
        <w:rPr>
          <w:b/>
          <w:bCs/>
          <w:sz w:val="36"/>
          <w:szCs w:val="36"/>
        </w:rPr>
      </w:pPr>
      <w:r w:rsidRPr="00195EE0">
        <w:rPr>
          <w:rFonts w:ascii="Arial" w:hAnsi="Arial" w:cs="Arial"/>
          <w:b/>
          <w:bCs/>
          <w:sz w:val="36"/>
          <w:szCs w:val="36"/>
        </w:rPr>
        <w:t>About this project</w:t>
      </w:r>
    </w:p>
    <w:p w14:paraId="68CD873A" w14:textId="77777777" w:rsidR="00B2146E" w:rsidRDefault="00B2146E" w:rsidP="00B2146E">
      <w:pPr>
        <w:rPr>
          <w:sz w:val="18"/>
          <w:szCs w:val="18"/>
        </w:rPr>
      </w:pPr>
      <w:r w:rsidRPr="00B41A40">
        <w:rPr>
          <w:sz w:val="18"/>
          <w:szCs w:val="18"/>
        </w:rPr>
        <w:t>Cyberbiosecurity is an emerging field that focuses on creating security measures for digital aspects of our food and agriculture systems, creating a structure and opportunity for a safe food system that can meet the large needs of a growing population and world.</w:t>
      </w:r>
      <w:r>
        <w:rPr>
          <w:sz w:val="18"/>
          <w:szCs w:val="18"/>
        </w:rPr>
        <w:t xml:space="preserve"> </w:t>
      </w:r>
      <w:r w:rsidRPr="00B41A40">
        <w:rPr>
          <w:sz w:val="18"/>
          <w:szCs w:val="18"/>
        </w:rPr>
        <w:t xml:space="preserve">This educational resource </w:t>
      </w:r>
      <w:r>
        <w:rPr>
          <w:sz w:val="18"/>
          <w:szCs w:val="18"/>
        </w:rPr>
        <w:t>was developed as</w:t>
      </w:r>
      <w:r w:rsidRPr="00B41A40">
        <w:rPr>
          <w:sz w:val="18"/>
          <w:szCs w:val="18"/>
        </w:rPr>
        <w:t xml:space="preserve"> part of a project to support formal and non-formal agricultural educators in integrating cyberbiosecurity topics and research-based strategies for engaging middle-school-aged girls in STEM into their educational programs. </w:t>
      </w:r>
    </w:p>
    <w:p w14:paraId="2FC9A918" w14:textId="77777777" w:rsidR="00B2146E" w:rsidRDefault="00B2146E" w:rsidP="00B2146E">
      <w:pPr>
        <w:rPr>
          <w:sz w:val="18"/>
          <w:szCs w:val="18"/>
        </w:rPr>
      </w:pPr>
    </w:p>
    <w:p w14:paraId="6668BC35" w14:textId="77777777" w:rsidR="00B2146E" w:rsidRDefault="00B2146E" w:rsidP="00B2146E">
      <w:pPr>
        <w:rPr>
          <w:sz w:val="18"/>
          <w:szCs w:val="18"/>
        </w:rPr>
      </w:pPr>
      <w:r w:rsidRPr="00E37D32">
        <w:rPr>
          <w:sz w:val="18"/>
          <w:szCs w:val="18"/>
        </w:rPr>
        <w:t>The entire resource collection can be accessed here:</w:t>
      </w:r>
      <w:r>
        <w:rPr>
          <w:sz w:val="18"/>
          <w:szCs w:val="18"/>
        </w:rPr>
        <w:t xml:space="preserve"> </w:t>
      </w:r>
      <w:hyperlink r:id="rId39" w:history="1">
        <w:r w:rsidRPr="00C40D46">
          <w:rPr>
            <w:rStyle w:val="Hyperlink"/>
            <w:sz w:val="18"/>
            <w:szCs w:val="18"/>
          </w:rPr>
          <w:t>https://doi.org/10.21061/cyberbiosecurity</w:t>
        </w:r>
      </w:hyperlink>
      <w:r>
        <w:rPr>
          <w:sz w:val="18"/>
          <w:szCs w:val="18"/>
        </w:rPr>
        <w:t xml:space="preserve"> </w:t>
      </w:r>
    </w:p>
    <w:p w14:paraId="5B0929D3" w14:textId="77777777" w:rsidR="00B2146E" w:rsidRDefault="00B2146E" w:rsidP="00B2146E">
      <w:pPr>
        <w:rPr>
          <w:sz w:val="18"/>
          <w:szCs w:val="18"/>
        </w:rPr>
      </w:pPr>
    </w:p>
    <w:p w14:paraId="09966510" w14:textId="77777777" w:rsidR="00B2146E" w:rsidRPr="00D013C4" w:rsidRDefault="00B2146E" w:rsidP="00B2146E">
      <w:pPr>
        <w:rPr>
          <w:i/>
          <w:iCs/>
          <w:sz w:val="18"/>
          <w:szCs w:val="18"/>
        </w:rPr>
      </w:pPr>
      <w:r w:rsidRPr="00B41A40">
        <w:rPr>
          <w:sz w:val="18"/>
          <w:szCs w:val="18"/>
        </w:rPr>
        <w:t>The project is an outreach effort of the Virginia Tech Center for Advanced Innovation in Agriculture.</w:t>
      </w:r>
    </w:p>
    <w:p w14:paraId="69AFCF62" w14:textId="77777777" w:rsidR="00B2146E" w:rsidRDefault="00B2146E" w:rsidP="00B2146E">
      <w:pPr>
        <w:rPr>
          <w:sz w:val="18"/>
          <w:szCs w:val="18"/>
        </w:rPr>
      </w:pPr>
    </w:p>
    <w:p w14:paraId="18B3C1C3" w14:textId="77777777" w:rsidR="00B2146E" w:rsidRPr="00195EE0" w:rsidRDefault="00B2146E" w:rsidP="00B2146E">
      <w:pPr>
        <w:rPr>
          <w:sz w:val="18"/>
          <w:szCs w:val="18"/>
        </w:rPr>
      </w:pPr>
    </w:p>
    <w:p w14:paraId="431D238A" w14:textId="77777777" w:rsidR="00B2146E" w:rsidRDefault="00B2146E" w:rsidP="00B2146E">
      <w:r>
        <w:rPr>
          <w:i/>
          <w:iCs/>
          <w:noProof/>
          <w:sz w:val="18"/>
          <w:szCs w:val="18"/>
        </w:rPr>
        <w:drawing>
          <wp:inline distT="0" distB="0" distL="0" distR="0" wp14:anchorId="4FE94CD5" wp14:editId="44357034">
            <wp:extent cx="2311400" cy="355600"/>
            <wp:effectExtent l="0" t="0" r="0" b="0"/>
            <wp:docPr id="1499750395" name="Picture 1" descr="A close up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750395" name="Picture 1" descr="A close up of text&#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311400" cy="355600"/>
                    </a:xfrm>
                    <a:prstGeom prst="rect">
                      <a:avLst/>
                    </a:prstGeom>
                  </pic:spPr>
                </pic:pic>
              </a:graphicData>
            </a:graphic>
          </wp:inline>
        </w:drawing>
      </w:r>
    </w:p>
    <w:p w14:paraId="3107A2F5" w14:textId="77777777" w:rsidR="006941ED" w:rsidRDefault="006941ED">
      <w:pPr>
        <w:pBdr>
          <w:top w:val="nil"/>
          <w:left w:val="nil"/>
          <w:bottom w:val="nil"/>
          <w:right w:val="nil"/>
          <w:between w:val="nil"/>
        </w:pBdr>
        <w:spacing w:before="240"/>
        <w:jc w:val="both"/>
        <w:rPr>
          <w:color w:val="000000"/>
          <w:sz w:val="16"/>
          <w:szCs w:val="16"/>
        </w:rPr>
      </w:pPr>
    </w:p>
    <w:p w14:paraId="2D31C1BC" w14:textId="77777777" w:rsidR="00D071A3" w:rsidRPr="00F82E1D" w:rsidRDefault="00D071A3" w:rsidP="00D071A3">
      <w:pPr>
        <w:rPr>
          <w:rFonts w:ascii="Arial" w:hAnsi="Arial" w:cs="Arial"/>
          <w:b/>
          <w:bCs/>
        </w:rPr>
      </w:pPr>
      <w:r w:rsidRPr="00F82E1D">
        <w:rPr>
          <w:rFonts w:ascii="Arial" w:hAnsi="Arial" w:cs="Arial"/>
          <w:b/>
          <w:bCs/>
        </w:rPr>
        <w:t>Did you know that you can customize and share your version of this Open Educational Resource?</w:t>
      </w:r>
    </w:p>
    <w:p w14:paraId="68E21007" w14:textId="77777777" w:rsidR="00D071A3" w:rsidRPr="003807EF" w:rsidRDefault="00D071A3" w:rsidP="00D071A3">
      <w:pPr>
        <w:rPr>
          <w:sz w:val="18"/>
          <w:szCs w:val="18"/>
        </w:rPr>
      </w:pPr>
    </w:p>
    <w:p w14:paraId="438DC85D" w14:textId="77777777" w:rsidR="00D071A3" w:rsidRPr="003807EF" w:rsidRDefault="00D071A3" w:rsidP="00D071A3">
      <w:pPr>
        <w:rPr>
          <w:sz w:val="18"/>
          <w:szCs w:val="18"/>
        </w:rPr>
      </w:pPr>
      <w:r w:rsidRPr="00F82E1D">
        <w:rPr>
          <w:sz w:val="18"/>
          <w:szCs w:val="18"/>
        </w:rPr>
        <w:t>This resource is licensed with a Creative Commons Attribution-</w:t>
      </w:r>
      <w:proofErr w:type="spellStart"/>
      <w:r w:rsidRPr="00F82E1D">
        <w:rPr>
          <w:sz w:val="18"/>
          <w:szCs w:val="18"/>
        </w:rPr>
        <w:t>NonCommercial</w:t>
      </w:r>
      <w:proofErr w:type="spellEnd"/>
      <w:r w:rsidRPr="00F82E1D">
        <w:rPr>
          <w:sz w:val="18"/>
          <w:szCs w:val="18"/>
        </w:rPr>
        <w:t>-</w:t>
      </w:r>
      <w:proofErr w:type="spellStart"/>
      <w:r w:rsidRPr="00F82E1D">
        <w:rPr>
          <w:sz w:val="18"/>
          <w:szCs w:val="18"/>
        </w:rPr>
        <w:t>ShareAlike</w:t>
      </w:r>
      <w:proofErr w:type="spellEnd"/>
      <w:r w:rsidRPr="00F82E1D">
        <w:rPr>
          <w:sz w:val="18"/>
          <w:szCs w:val="18"/>
        </w:rPr>
        <w:t xml:space="preserve"> 4.0 license. This means you are free to copy, share, adapt, remix, transform, and build on the material for any primarily noncommercial purpose as long as you follow the terms of the license:</w:t>
      </w:r>
      <w:hyperlink r:id="rId41" w:history="1">
        <w:r w:rsidRPr="00F82E1D">
          <w:rPr>
            <w:rStyle w:val="Hyperlink"/>
            <w:sz w:val="18"/>
            <w:szCs w:val="18"/>
          </w:rPr>
          <w:t xml:space="preserve"> https://creativecommons.org/licenses/by-nc-sa/4.0</w:t>
        </w:r>
      </w:hyperlink>
      <w:r w:rsidRPr="00F82E1D">
        <w:rPr>
          <w:sz w:val="18"/>
          <w:szCs w:val="18"/>
        </w:rPr>
        <w:t xml:space="preserve">. Best practice </w:t>
      </w:r>
      <w:r>
        <w:rPr>
          <w:sz w:val="18"/>
          <w:szCs w:val="18"/>
        </w:rPr>
        <w:t xml:space="preserve">for attribution </w:t>
      </w:r>
      <w:r w:rsidRPr="00F82E1D">
        <w:rPr>
          <w:sz w:val="18"/>
          <w:szCs w:val="18"/>
        </w:rPr>
        <w:t>is to list the title, author, source, and license</w:t>
      </w:r>
      <w:r>
        <w:rPr>
          <w:sz w:val="18"/>
          <w:szCs w:val="18"/>
        </w:rPr>
        <w:t>.</w:t>
      </w:r>
    </w:p>
    <w:p w14:paraId="3ADC36DE" w14:textId="77777777" w:rsidR="00D071A3" w:rsidRDefault="00D071A3">
      <w:pPr>
        <w:pBdr>
          <w:top w:val="nil"/>
          <w:left w:val="nil"/>
          <w:bottom w:val="nil"/>
          <w:right w:val="nil"/>
          <w:between w:val="nil"/>
        </w:pBdr>
        <w:spacing w:before="240"/>
        <w:jc w:val="both"/>
        <w:rPr>
          <w:color w:val="000000"/>
          <w:sz w:val="16"/>
          <w:szCs w:val="16"/>
        </w:rPr>
      </w:pPr>
    </w:p>
    <w:sectPr w:rsidR="00D071A3">
      <w:headerReference w:type="default" r:id="rId42"/>
      <w:footerReference w:type="default" r:id="rId43"/>
      <w:type w:val="continuous"/>
      <w:pgSz w:w="12240" w:h="15840"/>
      <w:pgMar w:top="1152" w:right="1080" w:bottom="1152" w:left="1080" w:header="720" w:footer="720" w:gutter="0"/>
      <w:cols w:num="2" w:space="720" w:equalWidth="0">
        <w:col w:w="4680" w:space="720"/>
        <w:col w:w="4680" w:space="0"/>
      </w:cols>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C4FD50" w14:textId="77777777" w:rsidR="00CC601A" w:rsidRDefault="00CC601A">
      <w:r>
        <w:separator/>
      </w:r>
    </w:p>
  </w:endnote>
  <w:endnote w:type="continuationSeparator" w:id="0">
    <w:p w14:paraId="41596189" w14:textId="77777777" w:rsidR="00CC601A" w:rsidRDefault="00CC60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notTrueType/>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Roman">
    <w:altName w:val="Times New Roman"/>
    <w:panose1 w:val="00000500000000020000"/>
    <w:charset w:val="00"/>
    <w:family w:val="roman"/>
    <w:notTrueType/>
    <w:pitch w:val="default"/>
  </w:font>
  <w:font w:name="Myriad Pro Light">
    <w:altName w:val="Segoe UI Light"/>
    <w:panose1 w:val="020B0604020202020204"/>
    <w:charset w:val="00"/>
    <w:family w:val="swiss"/>
    <w:notTrueType/>
    <w:pitch w:val="variable"/>
    <w:sig w:usb0="20000287" w:usb1="00000001" w:usb2="0000000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1D3A7" w14:textId="77777777" w:rsidR="006941ED" w:rsidRDefault="004F7293">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09C1651E" w14:textId="77777777" w:rsidR="006941ED" w:rsidRDefault="006941ED">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11BA2" w14:textId="77777777" w:rsidR="006941ED" w:rsidRDefault="004F7293">
    <w:pPr>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18DDE02F" w14:textId="77777777" w:rsidR="006941ED" w:rsidRDefault="004F7293">
    <w:pPr>
      <w:ind w:right="360"/>
    </w:pPr>
    <w:r>
      <w:t>Virginia Cooperative Extension</w:t>
    </w:r>
    <w:r>
      <w:tab/>
    </w:r>
    <w:r>
      <w:tab/>
    </w:r>
    <w:r>
      <w:tab/>
    </w:r>
    <w:r>
      <w:tab/>
    </w:r>
    <w:r>
      <w:tab/>
    </w:r>
    <w:r>
      <w:tab/>
    </w:r>
    <w:r>
      <w:tab/>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870FD2" w14:textId="77777777" w:rsidR="006941ED" w:rsidRDefault="006941ED"/>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70AAA" w14:textId="77777777" w:rsidR="006941ED" w:rsidRDefault="004F7293">
    <w:pPr>
      <w:pBdr>
        <w:top w:val="nil"/>
        <w:left w:val="nil"/>
        <w:bottom w:val="nil"/>
        <w:right w:val="nil"/>
        <w:between w:val="nil"/>
      </w:pBdr>
      <w:tabs>
        <w:tab w:val="center" w:pos="4320"/>
        <w:tab w:val="right" w:pos="8640"/>
      </w:tabs>
      <w:jc w:val="right"/>
      <w:rPr>
        <w:rFonts w:ascii="Arial" w:eastAsia="Arial" w:hAnsi="Arial" w:cs="Arial"/>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sidR="00FF3173">
      <w:rPr>
        <w:rFonts w:ascii="Arial" w:eastAsia="Arial" w:hAnsi="Arial" w:cs="Arial"/>
        <w:noProof/>
        <w:color w:val="000000"/>
      </w:rPr>
      <w:t>5</w:t>
    </w:r>
    <w:r>
      <w:rPr>
        <w:rFonts w:ascii="Arial" w:eastAsia="Arial" w:hAnsi="Arial" w:cs="Arial"/>
        <w:color w:val="000000"/>
      </w:rPr>
      <w:fldChar w:fldCharType="end"/>
    </w:r>
  </w:p>
  <w:p w14:paraId="1470FF91" w14:textId="77777777" w:rsidR="006941ED" w:rsidRDefault="006941ED">
    <w:pPr>
      <w:tabs>
        <w:tab w:val="left" w:pos="2347"/>
      </w:tabs>
      <w:ind w:right="360"/>
      <w:rPr>
        <w:rFonts w:ascii="Arial" w:eastAsia="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FC437B" w14:textId="77777777" w:rsidR="00CC601A" w:rsidRDefault="00CC601A">
      <w:r>
        <w:separator/>
      </w:r>
    </w:p>
  </w:footnote>
  <w:footnote w:type="continuationSeparator" w:id="0">
    <w:p w14:paraId="709F83EF" w14:textId="77777777" w:rsidR="00CC601A" w:rsidRDefault="00CC60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C3EBA8" w14:textId="77777777" w:rsidR="006941ED" w:rsidRDefault="004F7293">
    <w:pPr>
      <w:tabs>
        <w:tab w:val="left" w:pos="720"/>
        <w:tab w:val="left" w:pos="6133"/>
      </w:tabs>
    </w:pP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ACC7A" w14:textId="77777777" w:rsidR="006941ED" w:rsidRDefault="006941ED">
    <w:pP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CE08E" w14:textId="77777777" w:rsidR="006941ED" w:rsidRDefault="004F7293">
    <w:pPr>
      <w:tabs>
        <w:tab w:val="left" w:pos="720"/>
        <w:tab w:val="left" w:pos="6133"/>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3824C51"/>
    <w:multiLevelType w:val="multilevel"/>
    <w:tmpl w:val="10ACDAF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897985">
    <w:abstractNumId w:val="0"/>
  </w:num>
  <w:num w:numId="2" w16cid:durableId="98789974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2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M0NTE0M7UwNTIztTRW0lEKTi0uzszPAykwqgUAiHDbVCwAAAA="/>
  </w:docVars>
  <w:rsids>
    <w:rsidRoot w:val="006941ED"/>
    <w:rsid w:val="00091B11"/>
    <w:rsid w:val="00171D13"/>
    <w:rsid w:val="002C7792"/>
    <w:rsid w:val="0030011A"/>
    <w:rsid w:val="003007F6"/>
    <w:rsid w:val="003936D2"/>
    <w:rsid w:val="00451B56"/>
    <w:rsid w:val="004A0FA3"/>
    <w:rsid w:val="004F7293"/>
    <w:rsid w:val="005A6B48"/>
    <w:rsid w:val="005F2D5D"/>
    <w:rsid w:val="00610C32"/>
    <w:rsid w:val="00670D18"/>
    <w:rsid w:val="006941ED"/>
    <w:rsid w:val="006E6039"/>
    <w:rsid w:val="0070697B"/>
    <w:rsid w:val="00745B4E"/>
    <w:rsid w:val="00805C69"/>
    <w:rsid w:val="00814AA0"/>
    <w:rsid w:val="008F3FB1"/>
    <w:rsid w:val="009C079D"/>
    <w:rsid w:val="00A234F3"/>
    <w:rsid w:val="00B2146E"/>
    <w:rsid w:val="00C0561C"/>
    <w:rsid w:val="00C6414A"/>
    <w:rsid w:val="00CC053D"/>
    <w:rsid w:val="00CC601A"/>
    <w:rsid w:val="00CE41EE"/>
    <w:rsid w:val="00D071A3"/>
    <w:rsid w:val="00DD3E06"/>
    <w:rsid w:val="00E61BA5"/>
    <w:rsid w:val="00E9139C"/>
    <w:rsid w:val="00F1162E"/>
    <w:rsid w:val="00FF317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8D43B0"/>
  <w15:docId w15:val="{FDE12C64-F155-4398-A947-0C09EF56A4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6DB9"/>
  </w:style>
  <w:style w:type="paragraph" w:styleId="Heading1">
    <w:name w:val="heading 1"/>
    <w:aliases w:val="VCE Heading 1 (title)"/>
    <w:basedOn w:val="Normal"/>
    <w:next w:val="Normal"/>
    <w:link w:val="Heading1Char"/>
    <w:uiPriority w:val="9"/>
    <w:qFormat/>
    <w:rsid w:val="005047C7"/>
    <w:pPr>
      <w:keepNext/>
      <w:keepLines/>
      <w:spacing w:before="240" w:after="240"/>
      <w:jc w:val="center"/>
      <w:outlineLvl w:val="0"/>
    </w:pPr>
    <w:rPr>
      <w:rFonts w:ascii="Arial" w:eastAsia="MS Gothic" w:hAnsi="Arial"/>
      <w:b/>
      <w:color w:val="000000"/>
      <w:sz w:val="48"/>
      <w:szCs w:val="32"/>
    </w:rPr>
  </w:style>
  <w:style w:type="paragraph" w:styleId="Heading2">
    <w:name w:val="heading 2"/>
    <w:aliases w:val="VCE Heading 2"/>
    <w:basedOn w:val="Normal"/>
    <w:next w:val="Normal"/>
    <w:link w:val="Heading2Char"/>
    <w:uiPriority w:val="9"/>
    <w:unhideWhenUsed/>
    <w:qFormat/>
    <w:rsid w:val="005047C7"/>
    <w:pPr>
      <w:keepNext/>
      <w:keepLines/>
      <w:spacing w:before="240"/>
      <w:outlineLvl w:val="1"/>
    </w:pPr>
    <w:rPr>
      <w:rFonts w:ascii="Arial" w:eastAsia="MS Gothic" w:hAnsi="Arial"/>
      <w:b/>
      <w:color w:val="000000"/>
      <w:sz w:val="36"/>
      <w:szCs w:val="26"/>
    </w:rPr>
  </w:style>
  <w:style w:type="paragraph" w:styleId="Heading3">
    <w:name w:val="heading 3"/>
    <w:aliases w:val="VCE Heading 3"/>
    <w:basedOn w:val="Normal"/>
    <w:next w:val="Normal"/>
    <w:link w:val="Heading3Char"/>
    <w:uiPriority w:val="9"/>
    <w:unhideWhenUsed/>
    <w:qFormat/>
    <w:rsid w:val="005047C7"/>
    <w:pPr>
      <w:keepNext/>
      <w:keepLines/>
      <w:spacing w:before="240"/>
      <w:outlineLvl w:val="2"/>
    </w:pPr>
    <w:rPr>
      <w:rFonts w:ascii="Arial" w:eastAsia="MS Gothic" w:hAnsi="Arial"/>
      <w:b/>
      <w:color w:val="000000"/>
      <w:sz w:val="32"/>
    </w:rPr>
  </w:style>
  <w:style w:type="paragraph" w:styleId="Heading4">
    <w:name w:val="heading 4"/>
    <w:aliases w:val="VCE Heading 4"/>
    <w:basedOn w:val="Normal"/>
    <w:next w:val="Normal"/>
    <w:link w:val="Heading4Char"/>
    <w:uiPriority w:val="9"/>
    <w:unhideWhenUsed/>
    <w:qFormat/>
    <w:rsid w:val="005047C7"/>
    <w:pPr>
      <w:keepNext/>
      <w:keepLines/>
      <w:spacing w:before="240"/>
      <w:outlineLvl w:val="3"/>
    </w:pPr>
    <w:rPr>
      <w:rFonts w:ascii="Arial" w:eastAsia="MS Gothic" w:hAnsi="Arial"/>
      <w:b/>
      <w:iCs/>
      <w:color w:val="000000"/>
    </w:rPr>
  </w:style>
  <w:style w:type="paragraph" w:styleId="Heading5">
    <w:name w:val="heading 5"/>
    <w:basedOn w:val="Normal"/>
    <w:next w:val="Normal"/>
    <w:link w:val="Heading5Char"/>
    <w:uiPriority w:val="9"/>
    <w:unhideWhenUsed/>
    <w:qFormat/>
    <w:rsid w:val="00246DB9"/>
    <w:pPr>
      <w:keepNext/>
      <w:keepLines/>
      <w:spacing w:before="40"/>
      <w:outlineLvl w:val="4"/>
    </w:pPr>
    <w:rPr>
      <w:rFonts w:ascii="Calibri" w:eastAsia="MS Gothic" w:hAnsi="Calibri"/>
      <w:color w:val="000000"/>
    </w:rPr>
  </w:style>
  <w:style w:type="paragraph" w:styleId="Heading6">
    <w:name w:val="heading 6"/>
    <w:basedOn w:val="Normal"/>
    <w:next w:val="Normal"/>
    <w:link w:val="Heading6Char"/>
    <w:uiPriority w:val="9"/>
    <w:unhideWhenUsed/>
    <w:qFormat/>
    <w:rsid w:val="00246DB9"/>
    <w:pPr>
      <w:keepNext/>
      <w:keepLines/>
      <w:spacing w:before="40"/>
      <w:outlineLvl w:val="5"/>
    </w:pPr>
    <w:rPr>
      <w:rFonts w:ascii="Calibri" w:eastAsia="MS Gothic" w:hAnsi="Calibri"/>
      <w:color w:val="000000"/>
    </w:rPr>
  </w:style>
  <w:style w:type="paragraph" w:styleId="Heading7">
    <w:name w:val="heading 7"/>
    <w:basedOn w:val="Normal"/>
    <w:next w:val="Normal"/>
    <w:link w:val="Heading7Char"/>
    <w:uiPriority w:val="9"/>
    <w:unhideWhenUsed/>
    <w:qFormat/>
    <w:rsid w:val="00246DB9"/>
    <w:pPr>
      <w:keepNext/>
      <w:keepLines/>
      <w:spacing w:before="40"/>
      <w:outlineLvl w:val="6"/>
    </w:pPr>
    <w:rPr>
      <w:rFonts w:ascii="Calibri" w:eastAsia="MS Gothic" w:hAnsi="Calibri"/>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customStyle="1" w:styleId="VirginiaTechBody">
    <w:name w:val="Virginia Tech Body"/>
    <w:basedOn w:val="Normal"/>
    <w:pPr>
      <w:spacing w:line="360" w:lineRule="auto"/>
    </w:pPr>
    <w:rPr>
      <w:sz w:val="19"/>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NoParagraphStyle">
    <w:name w:val="[No Paragraph Style]"/>
    <w:rsid w:val="00E83878"/>
    <w:pPr>
      <w:widowControl w:val="0"/>
      <w:autoSpaceDE w:val="0"/>
      <w:autoSpaceDN w:val="0"/>
      <w:adjustRightInd w:val="0"/>
      <w:spacing w:line="288" w:lineRule="auto"/>
      <w:textAlignment w:val="center"/>
    </w:pPr>
    <w:rPr>
      <w:rFonts w:ascii="Times-Roman" w:hAnsi="Times-Roman" w:cs="Times-Roman"/>
      <w:color w:val="000000"/>
    </w:rPr>
  </w:style>
  <w:style w:type="character" w:styleId="PageNumber">
    <w:name w:val="page number"/>
    <w:basedOn w:val="DefaultParagraphFont"/>
    <w:uiPriority w:val="99"/>
    <w:semiHidden/>
    <w:unhideWhenUsed/>
    <w:rsid w:val="000F781D"/>
  </w:style>
  <w:style w:type="paragraph" w:styleId="BalloonText">
    <w:name w:val="Balloon Text"/>
    <w:basedOn w:val="Normal"/>
    <w:link w:val="BalloonTextChar"/>
    <w:uiPriority w:val="99"/>
    <w:semiHidden/>
    <w:unhideWhenUsed/>
    <w:rsid w:val="000D6DAB"/>
    <w:rPr>
      <w:sz w:val="18"/>
      <w:szCs w:val="18"/>
    </w:rPr>
  </w:style>
  <w:style w:type="character" w:customStyle="1" w:styleId="BalloonTextChar">
    <w:name w:val="Balloon Text Char"/>
    <w:link w:val="BalloonText"/>
    <w:uiPriority w:val="99"/>
    <w:semiHidden/>
    <w:rsid w:val="000D6DAB"/>
    <w:rPr>
      <w:sz w:val="18"/>
      <w:szCs w:val="18"/>
    </w:rPr>
  </w:style>
  <w:style w:type="paragraph" w:customStyle="1" w:styleId="VCEAuthorList">
    <w:name w:val="VCE Author List"/>
    <w:next w:val="Normal"/>
    <w:autoRedefine/>
    <w:qFormat/>
    <w:rsid w:val="00C6186E"/>
    <w:pPr>
      <w:spacing w:before="240" w:after="480"/>
      <w:jc w:val="center"/>
    </w:pPr>
    <w:rPr>
      <w:rFonts w:cs="Arial"/>
      <w:i/>
    </w:rPr>
  </w:style>
  <w:style w:type="character" w:customStyle="1" w:styleId="Heading2Char">
    <w:name w:val="Heading 2 Char"/>
    <w:aliases w:val="VCE Heading 2 Char"/>
    <w:link w:val="Heading2"/>
    <w:uiPriority w:val="9"/>
    <w:rsid w:val="005047C7"/>
    <w:rPr>
      <w:rFonts w:ascii="Arial" w:eastAsia="MS Gothic" w:hAnsi="Arial" w:cs="Times New Roman"/>
      <w:b/>
      <w:color w:val="000000"/>
      <w:sz w:val="36"/>
      <w:szCs w:val="26"/>
    </w:rPr>
  </w:style>
  <w:style w:type="character" w:customStyle="1" w:styleId="Heading5Char">
    <w:name w:val="Heading 5 Char"/>
    <w:link w:val="Heading5"/>
    <w:uiPriority w:val="9"/>
    <w:rsid w:val="00246DB9"/>
    <w:rPr>
      <w:rFonts w:ascii="Calibri" w:eastAsia="MS Gothic" w:hAnsi="Calibri" w:cs="Times New Roman"/>
      <w:color w:val="000000"/>
      <w:sz w:val="24"/>
      <w:szCs w:val="24"/>
    </w:rPr>
  </w:style>
  <w:style w:type="character" w:customStyle="1" w:styleId="Heading6Char">
    <w:name w:val="Heading 6 Char"/>
    <w:link w:val="Heading6"/>
    <w:uiPriority w:val="9"/>
    <w:rsid w:val="00246DB9"/>
    <w:rPr>
      <w:rFonts w:ascii="Calibri" w:eastAsia="MS Gothic" w:hAnsi="Calibri" w:cs="Times New Roman"/>
      <w:color w:val="000000"/>
      <w:sz w:val="24"/>
      <w:szCs w:val="24"/>
    </w:rPr>
  </w:style>
  <w:style w:type="character" w:customStyle="1" w:styleId="Heading7Char">
    <w:name w:val="Heading 7 Char"/>
    <w:link w:val="Heading7"/>
    <w:uiPriority w:val="9"/>
    <w:rsid w:val="00246DB9"/>
    <w:rPr>
      <w:rFonts w:ascii="Calibri" w:eastAsia="MS Gothic" w:hAnsi="Calibri" w:cs="Times New Roman"/>
      <w:i/>
      <w:iCs/>
      <w:color w:val="243F60"/>
      <w:sz w:val="24"/>
      <w:szCs w:val="24"/>
    </w:rPr>
  </w:style>
  <w:style w:type="paragraph" w:customStyle="1" w:styleId="Style1">
    <w:name w:val="Style1"/>
    <w:basedOn w:val="Heading4"/>
    <w:qFormat/>
    <w:rsid w:val="005047C7"/>
  </w:style>
  <w:style w:type="paragraph" w:customStyle="1" w:styleId="VCEBodyCopy">
    <w:name w:val="VCE Body Copy"/>
    <w:autoRedefine/>
    <w:qFormat/>
    <w:rsid w:val="00C52232"/>
    <w:pPr>
      <w:spacing w:after="240"/>
    </w:pPr>
    <w:rPr>
      <w:rFonts w:cs="Arial"/>
      <w:sz w:val="22"/>
      <w:szCs w:val="32"/>
    </w:rPr>
  </w:style>
  <w:style w:type="paragraph" w:customStyle="1" w:styleId="VCEFigureCaptions">
    <w:name w:val="VCE Figure Captions"/>
    <w:basedOn w:val="VCEBodyCopy"/>
    <w:next w:val="NoParagraphStyle"/>
    <w:autoRedefine/>
    <w:qFormat/>
    <w:rsid w:val="00E30135"/>
    <w:rPr>
      <w:rFonts w:ascii="Arial" w:hAnsi="Arial"/>
      <w:color w:val="30272E"/>
      <w:sz w:val="20"/>
      <w:szCs w:val="20"/>
    </w:rPr>
  </w:style>
  <w:style w:type="paragraph" w:customStyle="1" w:styleId="VCEHangingIndent">
    <w:name w:val="VCE Hanging Indent"/>
    <w:basedOn w:val="VCEBodyCopy"/>
    <w:qFormat/>
    <w:rsid w:val="006E5D96"/>
    <w:pPr>
      <w:ind w:left="288" w:hanging="288"/>
    </w:pPr>
    <w:rPr>
      <w:szCs w:val="22"/>
    </w:rPr>
  </w:style>
  <w:style w:type="table" w:styleId="TableGrid">
    <w:name w:val="Table Grid"/>
    <w:basedOn w:val="TableNormal"/>
    <w:uiPriority w:val="59"/>
    <w:rsid w:val="00BA1A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CEIndicia">
    <w:name w:val="VCE Indicia"/>
    <w:basedOn w:val="Normal"/>
    <w:qFormat/>
    <w:rsid w:val="00987D92"/>
    <w:pPr>
      <w:spacing w:before="240"/>
      <w:jc w:val="both"/>
    </w:pPr>
    <w:rPr>
      <w:w w:val="95"/>
      <w:sz w:val="16"/>
      <w:szCs w:val="16"/>
    </w:rPr>
  </w:style>
  <w:style w:type="character" w:customStyle="1" w:styleId="A10">
    <w:name w:val="A10"/>
    <w:uiPriority w:val="99"/>
    <w:rsid w:val="007538AA"/>
    <w:rPr>
      <w:rFonts w:cs="Myriad Pro Light"/>
      <w:color w:val="221E1F"/>
      <w:sz w:val="9"/>
      <w:szCs w:val="9"/>
    </w:rPr>
  </w:style>
  <w:style w:type="paragraph" w:customStyle="1" w:styleId="VCETableNotes">
    <w:name w:val="VCE Table Notes"/>
    <w:basedOn w:val="VCEBodyCopy"/>
    <w:qFormat/>
    <w:rsid w:val="00C52232"/>
    <w:pPr>
      <w:spacing w:after="0"/>
    </w:pPr>
    <w:rPr>
      <w:rFonts w:ascii="Arial" w:hAnsi="Arial"/>
      <w:sz w:val="16"/>
    </w:rPr>
  </w:style>
  <w:style w:type="paragraph" w:customStyle="1" w:styleId="VCETableHeader">
    <w:name w:val="VCE Table Header"/>
    <w:basedOn w:val="VCEBodyCopy"/>
    <w:qFormat/>
    <w:rsid w:val="004E7D1B"/>
    <w:rPr>
      <w:rFonts w:ascii="Arial" w:hAnsi="Arial"/>
      <w:sz w:val="20"/>
    </w:rPr>
  </w:style>
  <w:style w:type="character" w:customStyle="1" w:styleId="Heading1Char">
    <w:name w:val="Heading 1 Char"/>
    <w:aliases w:val="VCE Heading 1 (title) Char"/>
    <w:link w:val="Heading1"/>
    <w:uiPriority w:val="9"/>
    <w:rsid w:val="005047C7"/>
    <w:rPr>
      <w:rFonts w:ascii="Arial" w:eastAsia="MS Gothic" w:hAnsi="Arial" w:cs="Times New Roman"/>
      <w:b/>
      <w:color w:val="000000"/>
      <w:sz w:val="48"/>
      <w:szCs w:val="32"/>
    </w:rPr>
  </w:style>
  <w:style w:type="character" w:customStyle="1" w:styleId="Heading3Char">
    <w:name w:val="Heading 3 Char"/>
    <w:aliases w:val="VCE Heading 3 Char"/>
    <w:link w:val="Heading3"/>
    <w:uiPriority w:val="9"/>
    <w:rsid w:val="005047C7"/>
    <w:rPr>
      <w:rFonts w:ascii="Arial" w:eastAsia="MS Gothic" w:hAnsi="Arial" w:cs="Times New Roman"/>
      <w:b/>
      <w:color w:val="000000"/>
      <w:sz w:val="32"/>
      <w:szCs w:val="24"/>
    </w:rPr>
  </w:style>
  <w:style w:type="character" w:customStyle="1" w:styleId="Heading4Char">
    <w:name w:val="Heading 4 Char"/>
    <w:aliases w:val="VCE Heading 4 Char"/>
    <w:link w:val="Heading4"/>
    <w:uiPriority w:val="9"/>
    <w:rsid w:val="005047C7"/>
    <w:rPr>
      <w:rFonts w:ascii="Arial" w:eastAsia="MS Gothic" w:hAnsi="Arial" w:cs="Times New Roman"/>
      <w:b/>
      <w:iCs/>
      <w:color w:val="000000"/>
      <w:sz w:val="24"/>
      <w:szCs w:val="24"/>
    </w:rPr>
  </w:style>
  <w:style w:type="paragraph" w:styleId="ListBullet">
    <w:name w:val="List Bullet"/>
    <w:aliases w:val="VCE Bullet List"/>
    <w:basedOn w:val="VCEBodyCopy"/>
    <w:uiPriority w:val="99"/>
    <w:unhideWhenUsed/>
    <w:rsid w:val="00EC273E"/>
    <w:pPr>
      <w:numPr>
        <w:numId w:val="1"/>
      </w:numPr>
      <w:contextualSpacing/>
    </w:pPr>
  </w:style>
  <w:style w:type="paragraph" w:styleId="List2">
    <w:name w:val="List 2"/>
    <w:basedOn w:val="Normal"/>
    <w:uiPriority w:val="99"/>
    <w:unhideWhenUsed/>
    <w:rsid w:val="00B30AC8"/>
    <w:pPr>
      <w:ind w:left="720" w:hanging="360"/>
      <w:contextualSpacing/>
    </w:pPr>
  </w:style>
  <w:style w:type="paragraph" w:styleId="ListNumber">
    <w:name w:val="List Number"/>
    <w:aliases w:val="VCE Numbered List"/>
    <w:basedOn w:val="VCEBodyCopy"/>
    <w:uiPriority w:val="99"/>
    <w:unhideWhenUsed/>
    <w:rsid w:val="00B30AC8"/>
    <w:pPr>
      <w:tabs>
        <w:tab w:val="num" w:pos="720"/>
      </w:tabs>
      <w:ind w:left="720" w:hanging="720"/>
      <w:contextualSpacing/>
    </w:pPr>
  </w:style>
  <w:style w:type="paragraph" w:styleId="Header">
    <w:name w:val="header"/>
    <w:basedOn w:val="Normal"/>
    <w:link w:val="HeaderChar"/>
    <w:uiPriority w:val="99"/>
    <w:unhideWhenUsed/>
    <w:rsid w:val="00C750CE"/>
    <w:pPr>
      <w:tabs>
        <w:tab w:val="center" w:pos="4680"/>
        <w:tab w:val="right" w:pos="9360"/>
      </w:tabs>
    </w:pPr>
  </w:style>
  <w:style w:type="character" w:customStyle="1" w:styleId="HeaderChar">
    <w:name w:val="Header Char"/>
    <w:basedOn w:val="DefaultParagraphFont"/>
    <w:link w:val="Header"/>
    <w:uiPriority w:val="99"/>
    <w:rsid w:val="00C750CE"/>
    <w:rPr>
      <w:sz w:val="24"/>
      <w:szCs w:val="24"/>
    </w:rPr>
  </w:style>
  <w:style w:type="character" w:customStyle="1" w:styleId="FooterChar">
    <w:name w:val="Footer Char"/>
    <w:basedOn w:val="DefaultParagraphFont"/>
    <w:link w:val="Footer"/>
    <w:uiPriority w:val="99"/>
    <w:rsid w:val="00C750CE"/>
    <w:rPr>
      <w:sz w:val="24"/>
      <w:szCs w:val="24"/>
    </w:rPr>
  </w:style>
  <w:style w:type="paragraph" w:styleId="NoSpacing">
    <w:name w:val="No Spacing"/>
    <w:uiPriority w:val="1"/>
    <w:qFormat/>
    <w:rsid w:val="00C750CE"/>
    <w:rPr>
      <w:rFonts w:asciiTheme="minorHAnsi" w:eastAsiaTheme="minorEastAsia" w:hAnsiTheme="minorHAnsi" w:cstheme="minorBidi"/>
      <w:sz w:val="22"/>
      <w:szCs w:val="22"/>
      <w:lang w:eastAsia="zh-CN"/>
    </w:rPr>
  </w:style>
  <w:style w:type="character" w:customStyle="1" w:styleId="UnresolvedMention1">
    <w:name w:val="Unresolved Mention1"/>
    <w:basedOn w:val="DefaultParagraphFont"/>
    <w:uiPriority w:val="99"/>
    <w:rsid w:val="002C37F7"/>
    <w:rPr>
      <w:color w:val="605E5C"/>
      <w:shd w:val="clear" w:color="auto" w:fill="E1DFDD"/>
    </w:rPr>
  </w:style>
  <w:style w:type="table" w:styleId="PlainTable3">
    <w:name w:val="Plain Table 3"/>
    <w:basedOn w:val="TableNormal"/>
    <w:uiPriority w:val="43"/>
    <w:rsid w:val="002C37F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1">
    <w:name w:val="Plain Table 1"/>
    <w:basedOn w:val="TableNormal"/>
    <w:uiPriority w:val="41"/>
    <w:rsid w:val="002C37F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ibliography">
    <w:name w:val="Bibliography"/>
    <w:basedOn w:val="Normal"/>
    <w:next w:val="Normal"/>
    <w:uiPriority w:val="37"/>
    <w:unhideWhenUsed/>
    <w:rsid w:val="002753E5"/>
    <w:pPr>
      <w:ind w:left="720" w:hanging="720"/>
    </w:pPr>
  </w:style>
  <w:style w:type="paragraph" w:styleId="NormalWeb">
    <w:name w:val="Normal (Web)"/>
    <w:basedOn w:val="Normal"/>
    <w:uiPriority w:val="99"/>
    <w:semiHidden/>
    <w:unhideWhenUsed/>
    <w:rsid w:val="00FB2CFC"/>
    <w:pPr>
      <w:spacing w:before="100" w:beforeAutospacing="1" w:after="100" w:afterAutospacing="1"/>
    </w:pPr>
  </w:style>
  <w:style w:type="character" w:styleId="CommentReference">
    <w:name w:val="annotation reference"/>
    <w:basedOn w:val="DefaultParagraphFont"/>
    <w:uiPriority w:val="99"/>
    <w:semiHidden/>
    <w:unhideWhenUsed/>
    <w:rsid w:val="00FC6B3D"/>
    <w:rPr>
      <w:sz w:val="16"/>
      <w:szCs w:val="16"/>
    </w:rPr>
  </w:style>
  <w:style w:type="paragraph" w:styleId="CommentText">
    <w:name w:val="annotation text"/>
    <w:basedOn w:val="Normal"/>
    <w:link w:val="CommentTextChar"/>
    <w:uiPriority w:val="99"/>
    <w:unhideWhenUsed/>
    <w:rsid w:val="00FC6B3D"/>
    <w:rPr>
      <w:sz w:val="20"/>
      <w:szCs w:val="20"/>
    </w:rPr>
  </w:style>
  <w:style w:type="character" w:customStyle="1" w:styleId="CommentTextChar">
    <w:name w:val="Comment Text Char"/>
    <w:basedOn w:val="DefaultParagraphFont"/>
    <w:link w:val="CommentText"/>
    <w:uiPriority w:val="99"/>
    <w:rsid w:val="00FC6B3D"/>
  </w:style>
  <w:style w:type="paragraph" w:styleId="CommentSubject">
    <w:name w:val="annotation subject"/>
    <w:basedOn w:val="CommentText"/>
    <w:next w:val="CommentText"/>
    <w:link w:val="CommentSubjectChar"/>
    <w:uiPriority w:val="99"/>
    <w:semiHidden/>
    <w:unhideWhenUsed/>
    <w:rsid w:val="00FC6B3D"/>
    <w:rPr>
      <w:b/>
      <w:bCs/>
    </w:rPr>
  </w:style>
  <w:style w:type="character" w:customStyle="1" w:styleId="CommentSubjectChar">
    <w:name w:val="Comment Subject Char"/>
    <w:basedOn w:val="CommentTextChar"/>
    <w:link w:val="CommentSubject"/>
    <w:uiPriority w:val="99"/>
    <w:semiHidden/>
    <w:rsid w:val="00FC6B3D"/>
    <w:rPr>
      <w:b/>
      <w:bCs/>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character" w:styleId="UnresolvedMention">
    <w:name w:val="Unresolved Mention"/>
    <w:basedOn w:val="DefaultParagraphFont"/>
    <w:uiPriority w:val="99"/>
    <w:semiHidden/>
    <w:unhideWhenUsed/>
    <w:rsid w:val="00171D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flickr.com/photos/93824963@N00/5087823136" TargetMode="External"/><Relationship Id="rId26" Type="http://schemas.openxmlformats.org/officeDocument/2006/relationships/hyperlink" Target="https://creativecommons.org/licenses/by/2.0/?ref=openverse" TargetMode="External"/><Relationship Id="rId39" Type="http://schemas.openxmlformats.org/officeDocument/2006/relationships/hyperlink" Target="https://doi.org/10.21061/cyberbiosecurity" TargetMode="External"/><Relationship Id="rId21" Type="http://schemas.openxmlformats.org/officeDocument/2006/relationships/image" Target="media/image3.jpg"/><Relationship Id="rId34" Type="http://schemas.openxmlformats.org/officeDocument/2006/relationships/hyperlink" Target="https://www.avma.org/news/genetically-modified-cattle-may-be-sold-food-us" TargetMode="External"/><Relationship Id="rId42"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reativecommons.org/licenses/by-nc-sa/2.0/?ref=openverse" TargetMode="External"/><Relationship Id="rId29" Type="http://schemas.openxmlformats.org/officeDocument/2006/relationships/hyperlink" Target="https://doi.org/10.26717/BJSTR.2019.17.00293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creativecommons.org/licenses/by/2.0/?ref=openverse" TargetMode="External"/><Relationship Id="rId32" Type="http://schemas.openxmlformats.org/officeDocument/2006/relationships/hyperlink" Target="http://biomanufacturing.org/teacherresources/high-school-teacher-resources/what-is-biomanufacturing" TargetMode="External"/><Relationship Id="rId37" Type="http://schemas.openxmlformats.org/officeDocument/2006/relationships/hyperlink" Target="https://www.cdc.gov/coronavirus/2019-ncov/vaccines/different-vaccines/how-they-work.html" TargetMode="External"/><Relationship Id="rId40" Type="http://schemas.openxmlformats.org/officeDocument/2006/relationships/image" Target="media/image5.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lickr.com/photos/69061470@N05" TargetMode="External"/><Relationship Id="rId23" Type="http://schemas.openxmlformats.org/officeDocument/2006/relationships/hyperlink" Target="https://www.flickr.com/photos/54591706@N02" TargetMode="External"/><Relationship Id="rId28" Type="http://schemas.openxmlformats.org/officeDocument/2006/relationships/hyperlink" Target="https://doi.org/10.3390/beverages6010003" TargetMode="External"/><Relationship Id="rId36" Type="http://schemas.openxmlformats.org/officeDocument/2006/relationships/hyperlink" Target="https://www.frontiersin.org/articles/10.3389/fmicb.2020.01526/full" TargetMode="External"/><Relationship Id="rId10" Type="http://schemas.openxmlformats.org/officeDocument/2006/relationships/footer" Target="footer2.xml"/><Relationship Id="rId19" Type="http://schemas.openxmlformats.org/officeDocument/2006/relationships/hyperlink" Target="https://www.flickr.com/photos/93824963@N00" TargetMode="External"/><Relationship Id="rId31" Type="http://schemas.openxmlformats.org/officeDocument/2006/relationships/hyperlink" Target="https://doi.org/10.1007/s10295-016-1863-2"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flickr.com/photos/69061470@N05/7307222666" TargetMode="External"/><Relationship Id="rId22" Type="http://schemas.openxmlformats.org/officeDocument/2006/relationships/hyperlink" Target="https://www.flickr.com/photos/54591706@N02/7316101966" TargetMode="External"/><Relationship Id="rId27" Type="http://schemas.openxmlformats.org/officeDocument/2006/relationships/hyperlink" Target="https://doi.org/10.1002/adfm.202010609" TargetMode="External"/><Relationship Id="rId30" Type="http://schemas.openxmlformats.org/officeDocument/2006/relationships/hyperlink" Target="https://doi.org/10.1016/j.tibtech.2022.01.002" TargetMode="External"/><Relationship Id="rId35" Type="http://schemas.openxmlformats.org/officeDocument/2006/relationships/hyperlink" Target="https://www.fda.gov/food/agricultural-biotechnology/gmo-crops-animal-food-and-beyond" TargetMode="External"/><Relationship Id="rId43" Type="http://schemas.openxmlformats.org/officeDocument/2006/relationships/footer" Target="footer4.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2.png"/><Relationship Id="rId25" Type="http://schemas.openxmlformats.org/officeDocument/2006/relationships/image" Target="media/image4.png"/><Relationship Id="rId33" Type="http://schemas.openxmlformats.org/officeDocument/2006/relationships/hyperlink" Target="https://www.pbs.org/newshour/health/the-real-story-behind-the-worlds-first-antibiotic" TargetMode="External"/><Relationship Id="rId38" Type="http://schemas.openxmlformats.org/officeDocument/2006/relationships/hyperlink" Target="https://research.cnr.ncsu.edu/sustainablebioproducts/resources/bioeconomy-careers/" TargetMode="External"/><Relationship Id="rId20" Type="http://schemas.openxmlformats.org/officeDocument/2006/relationships/hyperlink" Target="https://creativecommons.org/licenses/by/2.0/?ref=openverse" TargetMode="External"/><Relationship Id="rId41" Type="http://schemas.openxmlformats.org/officeDocument/2006/relationships/hyperlink" Target="https://creativecommons.org/licenses/by-nc-sa/4.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jdlV+n1anRA0fsaKpTxUak9wirYg==">AMUW2mWAfp6TDna42b9Arq1j8d9zC40QrxG894X5T6LLjNh97d1o/9gP8uxrxzvrZ9LsaNWNNdfWrt68lRTPPc+s+MC+VyZ/F2Od8lTw9btvkchdr5izcF4=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2496</Words>
  <Characters>14232</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Scherer, Hannah</cp:lastModifiedBy>
  <cp:revision>3</cp:revision>
  <dcterms:created xsi:type="dcterms:W3CDTF">2023-08-18T20:31:00Z</dcterms:created>
  <dcterms:modified xsi:type="dcterms:W3CDTF">2023-08-25T18:05:00Z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zotero-version="6.0.10"&gt;&lt;session id="JXbXNScI"/&gt;&lt;style id="http://www.zotero.org/styles/chicago-author-date" locale="en-US" hasBibliography="1" bibliographyStyleHasBeenSet="1"/&gt;&lt;prefs&gt;&lt;pref name="fieldType" value="Field"/&gt;&lt;/prefs&gt;&lt;/</vt:lpwstr>
  </property>
  <property fmtid="{D5CDD505-2E9C-101B-9397-08002B2CF9AE}" pid="3" name="ZOTERO_PREF_2">
    <vt:lpwstr>data&gt;</vt:lpwstr>
  </property>
</Properties>
</file>